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Aryl Hydrocarbon Receptor Repressor, BHLHe77, KIAA1234, Class E Basic Helix-Loop-Helix Protein 77, AHR Repressor, AHHR, AHH, Aryl Hydrocarbon Hydroxylase Regulator, Aryl Hydrocarbon Receptor Regulator, Aryl-Hydrocarbon Receptor Repressor, Dioxin Receptor Repressor, AhR Repressor, BHLHE77, AhRR [</w:t>
      </w:r>
      <w:hyperlink r:id="rId20">
        <w:r>
          <w:rPr>
            <w:rStyle w:val="Hyperlink"/>
          </w:rPr>
          <w:t xml:space="preserve">https://www.genecards.org/cgi-bin/carddisp.pl?gene=AHRR</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AHRR mRNA expression was highly induced by 2,3,7,8-tetrachlorodibenzo-p-dioxin (TCDD) in the liver of mice [PMID: 14575644] and rat [PMID: 15013435, PMID: 22491429]. And the mRNA expression of AHRR in liver showed a biphasic response to TCDD exposure [PMID: 24355419].</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A9YTQ3</w:t>
      </w:r>
    </w:p>
    <w:p>
      <w:pPr>
        <w:numPr>
          <w:ilvl w:val="0"/>
          <w:numId w:val="1003"/>
        </w:numPr>
        <w:pStyle w:val="Compact"/>
      </w:pPr>
      <w:r>
        <w:t xml:space="preserve">Size: 701 amino acids</w:t>
      </w:r>
    </w:p>
    <w:p>
      <w:pPr>
        <w:numPr>
          <w:ilvl w:val="0"/>
          <w:numId w:val="1003"/>
        </w:numPr>
        <w:pStyle w:val="Compact"/>
      </w:pPr>
      <w:r>
        <w:t xml:space="preserve">Molecular mass: 76265 Da</w:t>
      </w:r>
    </w:p>
    <w:p>
      <w:pPr>
        <w:numPr>
          <w:ilvl w:val="0"/>
          <w:numId w:val="1003"/>
        </w:numPr>
        <w:pStyle w:val="Compact"/>
      </w:pPr>
      <w:r>
        <w:t xml:space="preserve">Domains: AHR/AHRR, AHRR_bHLH, bHLH_dom, HLH_DNA-bd_sf, PAS, PAS-like_dom_sf, PAS_fold</w:t>
      </w:r>
    </w:p>
    <w:p>
      <w:pPr>
        <w:numPr>
          <w:ilvl w:val="0"/>
          <w:numId w:val="1003"/>
        </w:numPr>
        <w:pStyle w:val="Compact"/>
      </w:pPr>
      <w:r>
        <w:t xml:space="preserve">Family: PAS domain containing, Basic helix-loop-helix proteins</w:t>
      </w:r>
    </w:p>
    <w:p>
      <w:pPr>
        <w:numPr>
          <w:ilvl w:val="0"/>
          <w:numId w:val="1003"/>
        </w:numPr>
        <w:pStyle w:val="Compact"/>
      </w:pPr>
      <w:r>
        <w:t xml:space="preserve">AHRR is a transcriptional repressor of AHR. AHRR mediates dioxin toxicity and is involved in regulation of cell growth and differentiation. AHRR represses CYP1A1 by binding the xenobiotic response element (XRE) sequence and recruiting ANKRA2, HDAC4 and/or HDAC5. AhRR binds to this XRE, displaying an autoregulatory loop of AhRR expression [PMID: 17890447, PMID: 16972786, PMID: 37696456, PMID: 18848529].</w:t>
      </w:r>
    </w:p>
    <w:p>
      <w:pPr>
        <w:numPr>
          <w:ilvl w:val="0"/>
          <w:numId w:val="1003"/>
        </w:numPr>
        <w:pStyle w:val="Compact"/>
      </w:pPr>
      <w:r>
        <w:t xml:space="preserve">The AHR repressor (AHRR) inhibits AHR signaling through a proposed mechanism involving competition with AHR for dimerization with AHR nuclear translocator (ARNT) and binding to AHR-responsive enhancer elements (AHREs). Repression of AHR transactivation by AHRR involves the N-terminal portion of AHRR; does not involve competition for ARNT; and does not require binding to AHREs, although AHRE binding can contribute to the repression [PMID: 18000031].</w:t>
      </w:r>
    </w:p>
    <w:p>
      <w:pPr>
        <w:numPr>
          <w:ilvl w:val="0"/>
          <w:numId w:val="1003"/>
        </w:numPr>
        <w:pStyle w:val="Compact"/>
      </w:pPr>
      <w:r>
        <w:t xml:space="preserve">The sequence upstream of the transcriptional start site lacks a TATA box and contains three xenobiotic-responsive element (XRE) sequences, one NF-kB site and three GC boxes.The AhRR protein shares structural similarities to AhR and ARNT. It contains a DNA-binding (bHLH) and a dimerization (PAS-A) domain, but lacks PAS-B and Q-rich domains. Like ARNT, the AhRR possesses no ligand-binding site [PMID: 16972786].</w:t>
      </w:r>
    </w:p>
    <w:p>
      <w:pPr>
        <w:numPr>
          <w:ilvl w:val="0"/>
          <w:numId w:val="1003"/>
        </w:numPr>
        <w:pStyle w:val="Compact"/>
      </w:pPr>
      <w:r>
        <w:t xml:space="preserve">SUMOylation of AHRR at K542, K583 and K660 increased its transcriptional repressor activity and inhibited its interaction with the corepressors ANKRA2 (ankyrin repeat family A member 2), HDAC4 (histone deacetylase 4), and HDAC5. AHRR enhanced SUMOylation of ARNT and</w:t>
      </w:r>
      <w:r>
        <w:t xml:space="preserve"> </w:t>
      </w:r>
      <w:r>
        <w:rPr>
          <w:iCs/>
          <w:i/>
        </w:rPr>
        <w:t xml:space="preserve">vice versa</w:t>
      </w:r>
      <w:r>
        <w:t xml:space="preserve"> </w:t>
      </w:r>
      <w:r>
        <w:t xml:space="preserve">[PMID: 37696456].</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ANKRA2</w:t>
      </w:r>
      <w:r>
        <w:t xml:space="preserve"> </w:t>
      </w:r>
      <w:r>
        <w:t xml:space="preserve">Ankyrin repeat family A protein 2; May regulate the interaction between the 3M complex and the histone deacetylases HDAC4 and HDAC5. May also regulate LRP2/megalin (By similarity). [PMID: 17949687]</w:t>
      </w:r>
    </w:p>
    <w:p>
      <w:pPr>
        <w:numPr>
          <w:ilvl w:val="0"/>
          <w:numId w:val="1004"/>
        </w:numPr>
        <w:pStyle w:val="Compact"/>
      </w:pPr>
      <w:r>
        <w:rPr>
          <w:bCs/>
          <w:b/>
        </w:rPr>
        <w:t xml:space="preserve">ARNT</w:t>
      </w:r>
      <w:r>
        <w:t xml:space="preserve"> </w:t>
      </w:r>
      <w:r>
        <w:t xml:space="preserve">Aryl hydrocarbon receptor nuclear translocator; Required for activity of the Ah (dioxin) receptor. This protein is required for the ligand-binding subunit to translocate from the cytosol to the nucleus after ligand binding. The complex then initiates transcription of genes involved in the activation of PAH procarcinogens. The heterodimer binds to core DNA sequence 5’-TACGTG-3’ within the hypoxia response element (HRE) of target gene promoters and functions as a transcriptional regulator of the adaptive response to hypoxia (By similarity). [PMID: 9887096]</w:t>
      </w:r>
    </w:p>
    <w:p>
      <w:pPr>
        <w:numPr>
          <w:ilvl w:val="0"/>
          <w:numId w:val="1004"/>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18565642]</w:t>
      </w:r>
    </w:p>
    <w:p>
      <w:pPr>
        <w:numPr>
          <w:ilvl w:val="0"/>
          <w:numId w:val="1004"/>
        </w:numPr>
        <w:pStyle w:val="Compact"/>
      </w:pPr>
      <w:r>
        <w:rPr>
          <w:bCs/>
          <w:b/>
        </w:rPr>
        <w:t xml:space="preserve">HDAC4</w:t>
      </w:r>
      <w:r>
        <w:t xml:space="preserve"> </w:t>
      </w:r>
      <w:r>
        <w:t xml:space="preserve">Histone deacetylase 4;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Involved in muscle maturation via its interaction with the myocyte enhancer factors such as MEF2A, MEF2C and MEF2D. Involved in the MTA1-mediated epigenetic regulation of ESR1 expression in breast cancer. [PMID: 17949687]</w:t>
      </w:r>
    </w:p>
    <w:p>
      <w:pPr>
        <w:numPr>
          <w:ilvl w:val="0"/>
          <w:numId w:val="1004"/>
        </w:numPr>
        <w:pStyle w:val="Compact"/>
      </w:pPr>
      <w:r>
        <w:rPr>
          <w:bCs/>
          <w:b/>
        </w:rPr>
        <w:t xml:space="preserve">HDAC5</w:t>
      </w:r>
      <w:r>
        <w:t xml:space="preserve"> </w:t>
      </w:r>
      <w:r>
        <w:t xml:space="preserve">Histone deacetylase 5;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Involved in muscle maturation by repressing transcription of myocyte enhancer MEF2C. During muscle differentiation, it shuttles into the cytoplasm, allowing the expression of myocyte enhancer factors. [PMID: 17949687]</w:t>
      </w:r>
    </w:p>
    <w:p>
      <w:pPr>
        <w:numPr>
          <w:ilvl w:val="0"/>
          <w:numId w:val="1004"/>
        </w:numPr>
        <w:pStyle w:val="Compact"/>
      </w:pPr>
      <w:r>
        <w:rPr>
          <w:bCs/>
          <w:b/>
        </w:rPr>
        <w:t xml:space="preserve">VIRMA</w:t>
      </w:r>
      <w:r>
        <w:t xml:space="preserve"> </w:t>
      </w:r>
      <w:r>
        <w:t xml:space="preserve">Protein virilizer homolog; Associated component of the WMM complex, a complex that mediates N6-methyladenosine (m6A) methylation of RNAs, a modification that plays a role in the efficiency of mRNA splicing and RNA processing. Acts as a key regulator of m6A methylation by promoting m6A methylation of mRNAs in the 3’-UTR near the stop codon: recruits the catalytic core components METTL3 and METTL14, thereby guiding m6A methylation at specific sites. [PMID: 29507755]</w:t>
      </w:r>
    </w:p>
    <w:bookmarkEnd w:id="24"/>
    <w:bookmarkStart w:id="28" w:name="interactions-with-text-mining-support"/>
    <w:p>
      <w:pPr>
        <w:pStyle w:val="Heading2"/>
      </w:pPr>
      <w:r>
        <w:t xml:space="preserve">Interactions with text mining support</w:t>
      </w:r>
    </w:p>
    <w:p>
      <w:pPr>
        <w:numPr>
          <w:ilvl w:val="0"/>
          <w:numId w:val="1005"/>
        </w:numPr>
        <w:pStyle w:val="Compact"/>
      </w:pPr>
      <w:r>
        <w:rPr>
          <w:bCs/>
          <w:b/>
        </w:rPr>
        <w:t xml:space="preserve">F2RL3</w:t>
      </w:r>
      <w:r>
        <w:t xml:space="preserve"> </w:t>
      </w:r>
      <w:r>
        <w:t xml:space="preserve">Proteinase-activated receptor 4; Receptor for activated thrombin or trypsin coupled to G proteins that stimulate phosphoinositide hydrolysis. May play a role in platelets activation; Belongs to the G-protein coupled receptor 1 family. [</w:t>
      </w:r>
      <w:hyperlink r:id="rId25">
        <w:r>
          <w:rPr>
            <w:rStyle w:val="Hyperlink"/>
          </w:rPr>
          <w:t xml:space="preserve">https://string-db.org/newstring_cgi/show_edge_details.pl?identifiers=9606.ENSP00000323816 9606.ENSP00000248076</w:t>
        </w:r>
      </w:hyperlink>
      <w:r>
        <w:t xml:space="preserve">]</w:t>
      </w:r>
    </w:p>
    <w:p>
      <w:pPr>
        <w:numPr>
          <w:ilvl w:val="0"/>
          <w:numId w:val="1005"/>
        </w:numPr>
        <w:pStyle w:val="Compact"/>
      </w:pPr>
      <w:r>
        <w:rPr>
          <w:bCs/>
          <w:b/>
        </w:rPr>
        <w:t xml:space="preserve">CYP1A1</w:t>
      </w:r>
      <w:r>
        <w:t xml:space="preserve"> </w:t>
      </w:r>
      <w:r>
        <w:t xml:space="preserve">Cytochrome P450 1A1; A cytochrome P450 monooxygenase involved in the metabolism of various endogenous substrates, including fatty acids, steroid hormones and vitamins. Mechanistically, uses molecular oxygen inserting one oxygen atom into a substrate, and reducing the second into a water molecule, with two electrons provided by NADPH via cytochrome P450 reductase (NADPH–hemoprotein reductase). Catalyzes the hydroxylation of carbon-hydrogen bonds. [</w:t>
      </w:r>
      <w:hyperlink r:id="rId26">
        <w:r>
          <w:rPr>
            <w:rStyle w:val="Hyperlink"/>
          </w:rPr>
          <w:t xml:space="preserve">https://string-db.org/newstring_cgi/show_edge_details.pl?identifiers=9606.ENSP00000323816 9606.ENSP00000378488</w:t>
        </w:r>
      </w:hyperlink>
      <w:r>
        <w:t xml:space="preserve">]</w:t>
      </w:r>
    </w:p>
    <w:p>
      <w:pPr>
        <w:numPr>
          <w:ilvl w:val="0"/>
          <w:numId w:val="1005"/>
        </w:numPr>
        <w:pStyle w:val="Compact"/>
      </w:pPr>
      <w:r>
        <w:rPr>
          <w:bCs/>
          <w:b/>
        </w:rPr>
        <w:t xml:space="preserve">CYP1B1</w:t>
      </w:r>
      <w:r>
        <w:t xml:space="preserve"> </w:t>
      </w:r>
      <w:r>
        <w:t xml:space="preserve">Cytochrome P450 1B1; A cytochrome P450 monooxygenase involved in the metabolism of various endogenous substrates, including fatty acids, steroid hormones and vitamins. Mechanistically, uses molecular oxygen inserting one oxygen atom into a substrate, and reducing the second into a water molecule, with two electrons provided by NADPH via cytochrome P450 reductase (NADPH–hemoprotein reductase). Exhibits catalytic activity for the formation of hydroxyestrogens from estrone (E1) and 17beta-estradiol (E2), namely 2- and 4-hydroxy E1 and E2. [</w:t>
      </w:r>
      <w:hyperlink r:id="rId27">
        <w:r>
          <w:rPr>
            <w:rStyle w:val="Hyperlink"/>
          </w:rPr>
          <w:t xml:space="preserve">https://string-db.org/newstring_cgi/show_edge_details.pl?identifiers=9606.ENSP00000323816 9606.ENSP00000478561</w:t>
        </w:r>
      </w:hyperlink>
      <w:r>
        <w:t xml:space="preserve">]</w:t>
      </w:r>
    </w:p>
    <w:bookmarkEnd w:id="28"/>
    <w:bookmarkEnd w:id="29"/>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https://www.genecards.org/cgi-bin/carddisp.pl?gene=AHRR</w:t>
        </w:r>
      </w:hyperlink>
    </w:p>
    <w:p>
      <w:pPr>
        <w:numPr>
          <w:ilvl w:val="0"/>
          <w:numId w:val="1006"/>
        </w:numPr>
        <w:pStyle w:val="Compact"/>
      </w:pPr>
      <w:r>
        <w:t xml:space="preserve">Harmonizome (human):</w:t>
      </w:r>
      <w:r>
        <w:t xml:space="preserve"> </w:t>
      </w:r>
      <w:hyperlink r:id="rId30">
        <w:r>
          <w:rPr>
            <w:rStyle w:val="Hyperlink"/>
          </w:rPr>
          <w:t xml:space="preserve">https://maayanlab.cloud/Harmonizome/gene/AHRR</w:t>
        </w:r>
      </w:hyperlink>
    </w:p>
    <w:p>
      <w:pPr>
        <w:numPr>
          <w:ilvl w:val="0"/>
          <w:numId w:val="1006"/>
        </w:numPr>
        <w:pStyle w:val="Compact"/>
      </w:pPr>
      <w:r>
        <w:t xml:space="preserve">NCBI (human):</w:t>
      </w:r>
      <w:r>
        <w:t xml:space="preserve"> </w:t>
      </w:r>
      <w:hyperlink r:id="rId31">
        <w:r>
          <w:rPr>
            <w:rStyle w:val="Hyperlink"/>
          </w:rPr>
          <w:t xml:space="preserve">https://www.ncbi.nlm.nih.gov/gene/57491</w:t>
        </w:r>
      </w:hyperlink>
    </w:p>
    <w:p>
      <w:pPr>
        <w:numPr>
          <w:ilvl w:val="0"/>
          <w:numId w:val="1006"/>
        </w:numPr>
        <w:pStyle w:val="Compact"/>
      </w:pPr>
      <w:r>
        <w:t xml:space="preserve">NCBI (rat):</w:t>
      </w:r>
      <w:r>
        <w:t xml:space="preserve"> </w:t>
      </w:r>
      <w:hyperlink r:id="rId32">
        <w:r>
          <w:rPr>
            <w:rStyle w:val="Hyperlink"/>
          </w:rPr>
          <w:t xml:space="preserve">https://www.ncbi.nlm.nih.gov/gene/498999</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https://useast.ensembl.org/Homo_sapiens/Gene/Summary?g=ENSG00000063438</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https://useast.ensembl.org/Rattus_norvegicus/Gene/Summary?g=ENSRNOG00000014721</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https://rgd.mcw.edu/rgdweb/report/gene/main.html?id=1559857</w:t>
        </w:r>
      </w:hyperlink>
    </w:p>
    <w:p>
      <w:pPr>
        <w:numPr>
          <w:ilvl w:val="0"/>
          <w:numId w:val="1006"/>
        </w:numPr>
        <w:pStyle w:val="Compact"/>
      </w:pPr>
      <w:r>
        <w:t xml:space="preserve">Uniprot (human):</w:t>
      </w:r>
      <w:r>
        <w:t xml:space="preserve"> </w:t>
      </w:r>
      <w:hyperlink r:id="rId36">
        <w:r>
          <w:rPr>
            <w:rStyle w:val="Hyperlink"/>
          </w:rPr>
          <w:t xml:space="preserve">https://www.uniprot.org/uniprotkb/A9YTQ3</w:t>
        </w:r>
      </w:hyperlink>
    </w:p>
    <w:p>
      <w:pPr>
        <w:numPr>
          <w:ilvl w:val="0"/>
          <w:numId w:val="1006"/>
        </w:numPr>
        <w:pStyle w:val="Compact"/>
      </w:pPr>
      <w:r>
        <w:t xml:space="preserve">Uniprot (rat):</w:t>
      </w:r>
      <w:r>
        <w:t xml:space="preserve"> </w:t>
      </w:r>
      <w:hyperlink r:id="rId37">
        <w:r>
          <w:rPr>
            <w:rStyle w:val="Hyperlink"/>
          </w:rPr>
          <w:t xml:space="preserve">https://www.uniprot.org/uniprotkb/Q75NT5</w:t>
        </w:r>
      </w:hyperlink>
    </w:p>
    <w:p>
      <w:pPr>
        <w:numPr>
          <w:ilvl w:val="0"/>
          <w:numId w:val="1006"/>
        </w:numPr>
        <w:pStyle w:val="Compact"/>
      </w:pPr>
      <w:r>
        <w:t xml:space="preserve">Wikigenes (human):</w:t>
      </w:r>
      <w:r>
        <w:t xml:space="preserve"> </w:t>
      </w:r>
      <w:hyperlink r:id="rId38">
        <w:r>
          <w:rPr>
            <w:rStyle w:val="Hyperlink"/>
          </w:rPr>
          <w:t xml:space="preserve">https://www.wikigenes.org/e/gene/e/57491.html</w:t>
        </w:r>
      </w:hyperlink>
    </w:p>
    <w:p>
      <w:pPr>
        <w:numPr>
          <w:ilvl w:val="0"/>
          <w:numId w:val="1006"/>
        </w:numPr>
        <w:pStyle w:val="Compact"/>
      </w:pPr>
      <w:r>
        <w:t xml:space="preserve">Wikigenes (rat):</w:t>
      </w:r>
      <w:r>
        <w:t xml:space="preserve"> </w:t>
      </w:r>
      <w:hyperlink r:id="rId39">
        <w:r>
          <w:rPr>
            <w:rStyle w:val="Hyperlink"/>
          </w:rPr>
          <w:t xml:space="preserve">https://www.wikigenes.org/e/gene/e/498999.html</w:t>
        </w:r>
      </w:hyperlink>
    </w:p>
    <w:p>
      <w:pPr>
        <w:numPr>
          <w:ilvl w:val="0"/>
          <w:numId w:val="1006"/>
        </w:numPr>
        <w:pStyle w:val="Compact"/>
      </w:pPr>
      <w:r>
        <w:t xml:space="preserve">Alphafold (human):</w:t>
      </w:r>
      <w:r>
        <w:t xml:space="preserve"> </w:t>
      </w:r>
      <w:hyperlink r:id="rId40">
        <w:r>
          <w:rPr>
            <w:rStyle w:val="Hyperlink"/>
          </w:rPr>
          <w:t xml:space="preserve">https://alphafold.ebi.ac.uk/entry/A9YTQ3</w:t>
        </w:r>
      </w:hyperlink>
    </w:p>
    <w:p>
      <w:pPr>
        <w:numPr>
          <w:ilvl w:val="0"/>
          <w:numId w:val="1006"/>
        </w:numPr>
        <w:pStyle w:val="Compact"/>
      </w:pPr>
      <w:r>
        <w:t xml:space="preserve">Alphafold (rat):</w:t>
      </w:r>
      <w:r>
        <w:t xml:space="preserve"> </w:t>
      </w:r>
      <w:hyperlink r:id="rId41">
        <w:r>
          <w:rPr>
            <w:rStyle w:val="Hyperlink"/>
          </w:rPr>
          <w:t xml:space="preserve">https://alphafold.ebi.ac.uk/entry/Q75NT5</w:t>
        </w:r>
      </w:hyperlink>
    </w:p>
    <w:p>
      <w:pPr>
        <w:numPr>
          <w:ilvl w:val="0"/>
          <w:numId w:val="1006"/>
        </w:numPr>
        <w:pStyle w:val="Compact"/>
      </w:pPr>
      <w:r>
        <w:t xml:space="preserve">PDB (human):</w:t>
      </w:r>
      <w:r>
        <w:t xml:space="preserve"> </w:t>
      </w:r>
      <w:hyperlink r:id="rId42">
        <w:r>
          <w:rPr>
            <w:rStyle w:val="Hyperlink"/>
          </w:rPr>
          <w:t xml:space="preserve">https://www.rcsb.org/structure/5Y7Y</w:t>
        </w:r>
      </w:hyperlink>
    </w:p>
    <w:p>
      <w:pPr>
        <w:numPr>
          <w:ilvl w:val="0"/>
          <w:numId w:val="1006"/>
        </w:numPr>
        <w:pStyle w:val="Compact"/>
      </w:pPr>
      <w:r>
        <w:t xml:space="preserve">PDB (mouse): none</w:t>
      </w:r>
    </w:p>
    <w:p>
      <w:pPr>
        <w:numPr>
          <w:ilvl w:val="0"/>
          <w:numId w:val="1006"/>
        </w:numPr>
        <w:pStyle w:val="Compact"/>
      </w:pPr>
      <w:r>
        <w:t xml:space="preserve">PDB (rat): none</w:t>
      </w:r>
    </w:p>
    <w:bookmarkEnd w:id="43"/>
    <w:bookmarkStart w:id="56" w:name="X7887dc63a354b4d974b09bbc1761dfdcf7e455e"/>
    <w:p>
      <w:pPr>
        <w:pStyle w:val="Heading1"/>
      </w:pPr>
      <w:r>
        <w:t xml:space="preserve">6. GO Terms, MSigDB Signatures, Pathways Containing Gene with Descriptions of Gene Sets</w:t>
      </w:r>
    </w:p>
    <w:bookmarkStart w:id="48" w:name="pathways"/>
    <w:p>
      <w:pPr>
        <w:pStyle w:val="Heading2"/>
      </w:pPr>
      <w:r>
        <w:t xml:space="preserve">Pathways:</w:t>
      </w:r>
    </w:p>
    <w:p>
      <w:pPr>
        <w:pStyle w:val="FirstParagraph"/>
      </w:pPr>
      <w:r>
        <w:rPr>
          <w:bCs/>
          <w:b/>
        </w:rPr>
        <w:t xml:space="preserve">Aryl hydrocarbon receptor signalling</w:t>
      </w:r>
      <w:r>
        <w:t xml:space="preserve">: The aryl hydrocarbon receptor (AHR) is a ligand-activated transcription factor that belongs to the basic helix-loop-helix/PER-ARNT-SIM family of DNA binding proteins and controls the expression of a diverse set of genes. Two major types of environmental compounds can activate AHR signaling: halogenated aromatic hydrocarbons such as 2,3,7,8-tetrachlorodibenzo-p-dioxin (TCDD) and polycyclic aromatic hydrocarbons (PAH) such as benzo(a)pyrene. Unliganded AHR forms a complex in the cytosol with two copies of 90kD heat shock protein (HSP90AB1), one X-associated protein (AIP), and one p23 molecular chaperone protein (PTGES3). After ligand binding and activation, the AHR complex translocates to the nucleus, disassociates from the chaperone subunits, dimerises with the aryl hydrocarbon receptor nuclear translocator (ARNT) and transactivates target genes via binding to xenobiotic response elements (XREs) in their promoter regions. AHR targets genes of Phase I and Phase II metabolism, such as cytochrome P450 1A1 (CYP1A1), cytochorme P450 1B1 (CYP1B1), NAD(P)H:quinone oxidoreductase I (NQO1) and aldehyde dehydrogenase 3 (ALHD3A1). This is thought to be an organism’s response to foreign chemical exposure and normally, foreign chemicals are made less reactive by the induction and therefore increased activity of these enzymes (Beischlag et al. 2008). AHR itself is regulated by the aryl hydrocarbon receptor repressor (AHRR, aka BHLHE77, KIAA1234), an evolutionarily conserved bHLH-PAS protein that inhibits both xenobiotic-induced and constitutively active AHR transcriptional activity in many species. AHRR resides predominantly in the nuclear compartment where it competes with AHR for binding to ARNT. As a result, there is competition between AHR:ARNT and AHRR:ARNT complexes for binding to XREs in target genes and AHRR can repress the transcription activity of AHR (Hahn et al. 2009, Haarmann-Stemmann &amp; Abel 2006). [</w:t>
      </w:r>
      <w:hyperlink r:id="rId44">
        <w:r>
          <w:rPr>
            <w:rStyle w:val="Hyperlink"/>
          </w:rPr>
          <w:t xml:space="preserve">https://reactome.org/PathwayBrowser/#/R-HSA-8937144</w:t>
        </w:r>
      </w:hyperlink>
      <w:r>
        <w:t xml:space="preserve">]</w:t>
      </w:r>
    </w:p>
    <w:p>
      <w:pPr>
        <w:pStyle w:val="BodyText"/>
      </w:pPr>
      <w:r>
        <w:rPr>
          <w:bCs/>
          <w:b/>
        </w:rPr>
        <w:t xml:space="preserve">PPARA activates gene expression:</w:t>
      </w:r>
      <w:r>
        <w:t xml:space="preserve"> </w:t>
      </w:r>
      <w:r>
        <w:t xml:space="preserve">The set of genes regulated by PPAR-alpha is not fully known in humans, however many examples have been found in mice. Genes directly activated by PPAR-alpha contain peroxisome proliferator receptor elements (PPREs) in their promoters and include: 1) genes involved in fatty acid oxidation and ketogenesis (Acox1, Cyp4a, Acadm, Hmgcs2); 2) genes involved in fatty acid transport (Cd36, Slc27a1, Fabp1, Cpt1a, Cpt2); 3) genes involved in producing fatty acids and very low density lipoproteins (Me1, Scd1); 4) genes encoding apolipoproteins (Apoa1, Apoa2, Apoa5); 5) genes involved in triglyceride clearance (Angptl4); 6) genes involved in glycerol metabolism (Gpd1 in mouse); 7) genes involved in glucose metabolism (Pdk4); 8) genes involved in peroxisome proliferation (Pex11a); 9) genes involved in lipid storage (Plin, Adfp). Many other genes are known to be regulated by PPAR-alpha but whether their regulation is direct or indirect remains to be found. These genes include: ACACA, FAS, SREBP1, FADS1, DGAT1, ABCA1, PLTP, ABCB4, UGT2B4, SULT2A1, Pnpla2, Acsl1, Slc27a4, many Acot genes, and others (reviewed in Rakhshandehroo et al. 2010). [</w:t>
      </w:r>
      <w:hyperlink r:id="rId45">
        <w:r>
          <w:rPr>
            <w:rStyle w:val="Hyperlink"/>
          </w:rPr>
          <w:t xml:space="preserve">https://reactome.org/PathwayBrowser/#/R-HSA-1989781</w:t>
        </w:r>
      </w:hyperlink>
      <w:r>
        <w:t xml:space="preserve">]</w:t>
      </w:r>
    </w:p>
    <w:p>
      <w:pPr>
        <w:pStyle w:val="BodyText"/>
      </w:pPr>
      <w:r>
        <w:rPr>
          <w:bCs/>
          <w:b/>
        </w:rPr>
        <w:t xml:space="preserve">Endogenous sterols</w:t>
      </w:r>
      <w:r>
        <w:t xml:space="preserve">: A number of CYPs take part in cholesterol biosynthesis and elimination, thus playing an important role in maintaining cholesterol homeostasis. Under normal physiological conditions, cholesterol intake (diet or synthesized de novo from acetyl CoA) equals cholesterol elimination (degraded to bile salts, secreted in bile and used in steroid hormone synthesis). These processes are under tight regulatory control and any disruption leads to increased cholesterol levels resulting in cardiovacular disease. The CYPs involved in cholesterol homeostasis could serve as potential targets for cholesterol-lowering drugs (Lewis 2004, Guengerich 2006, Pikuleva 2006). [</w:t>
      </w:r>
      <w:hyperlink r:id="rId46">
        <w:r>
          <w:rPr>
            <w:rStyle w:val="Hyperlink"/>
          </w:rPr>
          <w:t xml:space="preserve">https://reactome.org/PathwayBrowser/#/R-HSA-211976</w:t>
        </w:r>
      </w:hyperlink>
      <w:r>
        <w:t xml:space="preserve">]</w:t>
      </w:r>
    </w:p>
    <w:p>
      <w:pPr>
        <w:pStyle w:val="BodyText"/>
      </w:pPr>
      <w:r>
        <w:rPr>
          <w:bCs/>
          <w:b/>
        </w:rPr>
        <w:t xml:space="preserve">Xenobiotics</w:t>
      </w:r>
      <w:r>
        <w:t xml:space="preserve">: Of the 50 microsomal CYPs, 15 act on xenobiotics. They all possess wide substrate specificity to cater for most foreign compounds that find their way into the body. [</w:t>
      </w:r>
      <w:hyperlink r:id="rId47">
        <w:r>
          <w:rPr>
            <w:rStyle w:val="Hyperlink"/>
          </w:rPr>
          <w:t xml:space="preserve">https://reactome.org/PathwayBrowser/#/R-HSA-211981</w:t>
        </w:r>
      </w:hyperlink>
      <w:r>
        <w:t xml:space="preserve">]</w:t>
      </w:r>
    </w:p>
    <w:bookmarkEnd w:id="48"/>
    <w:bookmarkStart w:id="49" w:name="go-terms"/>
    <w:p>
      <w:pPr>
        <w:pStyle w:val="Heading2"/>
      </w:pPr>
      <w:r>
        <w:t xml:space="preserve">GO terms:</w:t>
      </w:r>
    </w:p>
    <w:p>
      <w:pPr>
        <w:pStyle w:val="FirstParagraph"/>
      </w:pPr>
      <w:r>
        <w:rPr>
          <w:bCs/>
          <w:b/>
        </w:rPr>
        <w:t xml:space="preserve">intracellular receptor signaling pathway</w:t>
      </w:r>
      <w:r>
        <w:t xml:space="preserve"> </w:t>
      </w:r>
      <w:r>
        <w:t xml:space="preserve">[The series of molecular signals initiated by a ligand binding to a receptor located within a cell. GO:0030522]</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nitric oxide metabolic process</w:t>
      </w:r>
      <w:r>
        <w:t xml:space="preserve"> </w:t>
      </w:r>
      <w:r>
        <w:t xml:space="preserve">[The chemical reactions and pathways involving nitric oxide, nitrogen monoxide (NO), a colorless gas only slightly soluble in water. GO:0046209]</w:t>
      </w:r>
    </w:p>
    <w:p>
      <w:pPr>
        <w:pStyle w:val="BodyText"/>
      </w:pPr>
      <w:r>
        <w:rPr>
          <w:bCs/>
          <w:b/>
        </w:rPr>
        <w:t xml:space="preserve">positive regulation of protein sumoylation</w:t>
      </w:r>
      <w:r>
        <w:t xml:space="preserve"> </w:t>
      </w:r>
      <w:r>
        <w:t xml:space="preserve">[Any process that activates or increases the frequency, rate or extent of the addition of SUMO groups to a protein. GO:0033235]</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xenobiotic metabolic process</w:t>
      </w:r>
      <w:r>
        <w:t xml:space="preserve"> </w:t>
      </w:r>
      <w:r>
        <w:t xml:space="preserve">[The chemical reactions and pathways involving a xenobiotic compound, a compound foreign to the organim exposed to it. It may be synthesized by another organism (like ampicilin) or it can be a synthetic chemical. GO:0006805]</w:t>
      </w:r>
    </w:p>
    <w:bookmarkEnd w:id="49"/>
    <w:bookmarkStart w:id="55" w:name="msigdb-signatures"/>
    <w:p>
      <w:pPr>
        <w:pStyle w:val="Heading2"/>
      </w:pPr>
      <w:r>
        <w:t xml:space="preserve">MSigDB Signatures:</w:t>
      </w:r>
    </w:p>
    <w:p>
      <w:pPr>
        <w:pStyle w:val="FirstParagraph"/>
      </w:pPr>
      <w:r>
        <w:rPr>
          <w:bCs/>
          <w:b/>
        </w:rPr>
        <w:t xml:space="preserve">WP_ARYL_HYDROCARBON_RECEPTOR_PATHWAY_WP2586</w:t>
      </w:r>
      <w:r>
        <w:t xml:space="preserve">: Aryl hydrocarbon receptor pathway</w:t>
      </w:r>
      <w:r>
        <w:t xml:space="preserve"> </w:t>
      </w:r>
      <w:hyperlink r:id="rId50">
        <w:r>
          <w:rPr>
            <w:rStyle w:val="Hyperlink"/>
          </w:rPr>
          <w:t xml:space="preserve">[https://www.gsea-msigdb.org/gsea/msigdb/human/geneset/WP_ARYL_HYDROCARBON_RECEPTOR_PATHWAY_WP2586.html]</w:t>
        </w:r>
      </w:hyperlink>
    </w:p>
    <w:p>
      <w:pPr>
        <w:pStyle w:val="BodyText"/>
      </w:pPr>
      <w:r>
        <w:rPr>
          <w:bCs/>
          <w:b/>
        </w:rPr>
        <w:t xml:space="preserve">WP_ARYL_HYDROCARBON_RECEPTOR_PATHWAY_WP2873</w:t>
      </w:r>
      <w:r>
        <w:t xml:space="preserve">: Aryl hydrocarbon receptor pathway</w:t>
      </w:r>
      <w:r>
        <w:t xml:space="preserve"> </w:t>
      </w:r>
      <w:hyperlink r:id="rId51">
        <w:r>
          <w:rPr>
            <w:rStyle w:val="Hyperlink"/>
          </w:rPr>
          <w:t xml:space="preserve">[https://www.gsea-msigdb.org/gsea/msigdb/human/geneset/WP_ARYL_HYDROCARBON_RECEPTOR_PATHWAY_WP2873.html]</w:t>
        </w:r>
      </w:hyperlink>
    </w:p>
    <w:p>
      <w:pPr>
        <w:pStyle w:val="BodyText"/>
      </w:pPr>
      <w:r>
        <w:rPr>
          <w:bCs/>
          <w:b/>
        </w:rPr>
        <w:t xml:space="preserve">WP_NUCLEAR_RECEPTORS_METAPATHWAY</w:t>
      </w:r>
      <w:r>
        <w:t xml:space="preserve">: Nuclear receptors meta-pathway</w:t>
      </w:r>
      <w:r>
        <w:t xml:space="preserve"> </w:t>
      </w:r>
      <w:hyperlink r:id="rId52">
        <w:r>
          <w:rPr>
            <w:rStyle w:val="Hyperlink"/>
          </w:rPr>
          <w:t xml:space="preserve">[https://www.gsea-msigdb.org/gsea/msigdb/human/geneset/WP_NUCLEAR_RECEPTORS_METAPATHWAY.html]</w:t>
        </w:r>
      </w:hyperlink>
    </w:p>
    <w:p>
      <w:pPr>
        <w:pStyle w:val="BodyText"/>
      </w:pPr>
      <w:r>
        <w:rPr>
          <w:bCs/>
          <w:b/>
        </w:rPr>
        <w:t xml:space="preserve">FALVELLA_SMOKERS_WITH_LUNG_CANCER</w:t>
      </w:r>
      <w:r>
        <w:t xml:space="preserve">: Genes that distinguish normal from cancer (lung adenocarcinoma) samples and smokers from non-smoking subjects.</w:t>
      </w:r>
      <w:r>
        <w:t xml:space="preserve"> </w:t>
      </w:r>
      <w:hyperlink r:id="rId53">
        <w:r>
          <w:rPr>
            <w:rStyle w:val="Hyperlink"/>
          </w:rPr>
          <w:t xml:space="preserve">[https://www.gsea-msigdb.org/gsea/msigdb/human/geneset/FALVELLA_SMOKERS_WITH_LUNG_CANCER.html]</w:t>
        </w:r>
      </w:hyperlink>
    </w:p>
    <w:p>
      <w:pPr>
        <w:pStyle w:val="BodyText"/>
      </w:pPr>
      <w:r>
        <w:rPr>
          <w:bCs/>
          <w:b/>
        </w:rPr>
        <w:t xml:space="preserve">WP_MALE_INFERTILITY</w:t>
      </w:r>
      <w:r>
        <w:t xml:space="preserve">: Male infertility</w:t>
      </w:r>
      <w:r>
        <w:t xml:space="preserve"> </w:t>
      </w:r>
      <w:hyperlink r:id="rId54">
        <w:r>
          <w:rPr>
            <w:rStyle w:val="Hyperlink"/>
          </w:rPr>
          <w:t xml:space="preserve">[https://www.gsea-msigdb.org/gsea/msigdb/human/geneset/WP_MALE_INFERTILITY.html]</w:t>
        </w:r>
      </w:hyperlink>
    </w:p>
    <w:bookmarkEnd w:id="55"/>
    <w:bookmarkEnd w:id="56"/>
    <w:bookmarkStart w:id="57" w:name="gene-descriptions"/>
    <w:p>
      <w:pPr>
        <w:pStyle w:val="Heading1"/>
      </w:pPr>
      <w:r>
        <w:t xml:space="preserve">7. Gene Descriptions</w:t>
      </w:r>
    </w:p>
    <w:p>
      <w:pPr>
        <w:pStyle w:val="FirstParagraph"/>
      </w:pPr>
      <w:r>
        <w:rPr>
          <w:bCs/>
          <w:b/>
        </w:rPr>
        <w:t xml:space="preserve">NCBI Gene Summary</w:t>
      </w:r>
      <w:r>
        <w:t xml:space="preserve">: The protein encoded by this gene participates in the aryl hydrocarbon receptor (AhR) signaling cascade, which mediates dioxin toxicity, and is involved in regulation of cell growth and differentiation. It functions as a feedback modulator by repressing AhR-dependent gene expression. Alternatively spliced transcript variants encoding different isoforms have been described for this gene. [provided by RefSeq, Jun 2011]</w:t>
      </w:r>
    </w:p>
    <w:p>
      <w:pPr>
        <w:pStyle w:val="BodyText"/>
      </w:pPr>
      <w:r>
        <w:rPr>
          <w:bCs/>
          <w:b/>
        </w:rPr>
        <w:t xml:space="preserve">GeneCards Summary</w:t>
      </w:r>
      <w:r>
        <w:t xml:space="preserve">: AHRR (Aryl Hydrocarbon Receptor Repressor) is a Protein Coding gene. Diseases associated with AHRR include Soft Tissue Sarcoma and Aryl Hydrocarbon Hydroxylase Inducibility. Among its related pathways are Oxidation by cytochrome P450 and Transcriptional regulation of white adipocyte differentiation. Gene Ontology (GO) annotations related to this gene include obsolete signal transducer activity and obsolete transcriptional repressor activity, RNA polymerase II transcription factor binding. An important paralog of this gene is AHR.</w:t>
      </w:r>
    </w:p>
    <w:p>
      <w:pPr>
        <w:pStyle w:val="BodyText"/>
      </w:pPr>
      <w:r>
        <w:rPr>
          <w:bCs/>
          <w:b/>
        </w:rPr>
        <w:t xml:space="preserve">UniProtKB/Swiss-Prot Summary</w:t>
      </w:r>
      <w:r>
        <w:t xml:space="preserve">: Mediates dioxin toxicity and is involved in regulation of cell growth and differentiation. Represses the transcription activity of AHR by competing with this transcription factor for heterodimer formation with the ARNT and subsequently binding to the xenobiotic response element (XRE) sequence present in the promoter regulatory region of variety of genes. Represses CYP1A1 by binding the XRE sequence and recruiting ANKRA2, HDAC4 and/or HDAC5. Autoregulates its expression by associating with its own XRE site.</w:t>
      </w:r>
    </w:p>
    <w:bookmarkEnd w:id="57"/>
    <w:bookmarkStart w:id="59" w:name="cellular-location-of-gene-product"/>
    <w:p>
      <w:pPr>
        <w:pStyle w:val="Heading1"/>
      </w:pPr>
      <w:r>
        <w:t xml:space="preserve">8. Cellular Location of Gene Product</w:t>
      </w:r>
    </w:p>
    <w:p>
      <w:pPr>
        <w:pStyle w:val="FirstParagraph"/>
      </w:pPr>
      <w:r>
        <w:t xml:space="preserve">Mainly localized to the nucleoplasm. In addition localized to the cytosol. Predicted location: Intracellular [</w:t>
      </w:r>
      <w:hyperlink r:id="rId58">
        <w:r>
          <w:rPr>
            <w:rStyle w:val="Hyperlink"/>
          </w:rPr>
          <w:t xml:space="preserve">https://www.proteinatlas.org/ENSG00000063438/subcellular</w:t>
        </w:r>
      </w:hyperlink>
      <w:r>
        <w:t xml:space="preserve">]</w:t>
      </w:r>
    </w:p>
    <w:bookmarkEnd w:id="59"/>
    <w:bookmarkStart w:id="61" w:name="mechanistic-information"/>
    <w:p>
      <w:pPr>
        <w:pStyle w:val="Heading1"/>
      </w:pPr>
      <w:r>
        <w:t xml:space="preserve">9. Mechanistic Information</w:t>
      </w:r>
    </w:p>
    <w:p>
      <w:pPr>
        <w:numPr>
          <w:ilvl w:val="0"/>
          <w:numId w:val="1007"/>
        </w:numPr>
        <w:pStyle w:val="Compact"/>
      </w:pPr>
      <w:r>
        <w:t xml:space="preserve">AHRR is a negative regulator of AH receptor (AHR), which mediates most of the toxic and biochemical effects of 2,3,7,8-tetrachlorodibenzo-p-dioxin (TCDD). In liver, AHRR gene expression was very low in untreated rats, but it increased rapidly after TCDD - induced acute toxicity in rats. Liver displayed the lowest AHRR levels in response to TCDD but the highest induction of CYP1A1. AHRR may play a modulatory part in CYP1A1 regulation, repressing it. [PMID: 15013435].</w:t>
      </w:r>
    </w:p>
    <w:p>
      <w:pPr>
        <w:numPr>
          <w:ilvl w:val="0"/>
          <w:numId w:val="1007"/>
        </w:numPr>
        <w:pStyle w:val="Compact"/>
      </w:pPr>
      <w:r>
        <w:t xml:space="preserve">Downregulation of AHRR mRNA was found in human malignant tissue of different anatomical origins, including colon, breast, lung, stomach, cervix, and ovary. DNA hypermethylation demonstrate as the regulatory mechanism of AHRR gene silencing. AHRR functions essentially as a tumor suppressor gene. In cancer cells, methylation of the AHRR promoter and LOH cause blockade of its expression despite the higher levels of AHR. Absence of AHRR eliminates competition for binding to ARNT and XREs, which results in an imbalance between positive and negative transactivation signals, thereby causing the induction of a battery of genes related to tumorigenesis and cancer progression. [PMID: 18172554].</w:t>
      </w:r>
    </w:p>
    <w:bookmarkStart w:id="60" w:name="summary"/>
    <w:p>
      <w:pPr>
        <w:pStyle w:val="Heading2"/>
      </w:pPr>
      <w:r>
        <w:t xml:space="preserve">Summary</w:t>
      </w:r>
    </w:p>
    <w:p>
      <w:pPr>
        <w:pStyle w:val="FirstParagraph"/>
      </w:pPr>
      <w:r>
        <w:t xml:space="preserve">AhRR, encoded by the Ahrr gene, is a transcriptional repressor that plays a crucial role in regulating the aryl hydrocarbon receptor (AhR) signaling pathway [CS: 9]. AhRR exerts its repressive function by competing with AhR for dimerization with AhR nuclear translocator (ARNT) [CS: 8] and binding to xenobiotic response elements (XREs) on DNA [CS: 9]. Additionally, AhRR recruits corepressors such as ANKRA2, HDAC4, and HDAC5 to further inhibit AhR-dependent gene expression [CS: 7], particularly focusing on the transcriptional activation of cytochrome P450 1A1 (CYP1A1), a key enzyme involved in xenobiotic metabolism and detoxification processes [CS: 10].</w:t>
      </w:r>
    </w:p>
    <w:p>
      <w:pPr>
        <w:pStyle w:val="BodyText"/>
      </w:pPr>
      <w:r>
        <w:t xml:space="preserve">In liver toxicities and diseases, exposure to toxic compounds such as 2,3,7,8-tetrachlorodibenzo-p-dioxin (TCDD) can trigger the dysregulation of AhRR [CS: 8]. TCDD induces an acute toxic response leading to the increased expression of both AhR and CYP1A1 [CS: 9]. As a protective mechanism, AhRR is rapidly upregulated in response to this toxicity, serving as a negative feedback loop to attenuate the excessive enzymatic activity of CYP1A1 and reduce potential DNA damage [CS: 8]. However, consistent overexpression of AhRR is observed during TCDD-induced acute toxicity, presenting a biphasic gene expression pattern [CS: 5]. On the other hand, in carcinogenesis, AhRR may be downregulated or silenced via methylation [CS: 7], creating an imbalance with heightened AhR activity, which can lead to gene induction favoring tumorigenesis and cancer progression [CS: 8].</w:t>
      </w:r>
    </w:p>
    <w:bookmarkEnd w:id="60"/>
    <w:bookmarkEnd w:id="61"/>
    <w:bookmarkStart w:id="62" w:name="upstream-regulators"/>
    <w:p>
      <w:pPr>
        <w:pStyle w:val="Heading1"/>
      </w:pPr>
      <w:r>
        <w:t xml:space="preserve">10. Upstream Regulators</w:t>
      </w:r>
    </w:p>
    <w:p>
      <w:pPr>
        <w:numPr>
          <w:ilvl w:val="0"/>
          <w:numId w:val="1008"/>
        </w:numPr>
        <w:pStyle w:val="Compact"/>
      </w:pPr>
      <w:r>
        <w:t xml:space="preserve">miR-125b is transcriptionally activated by Nrf2 and serves as an inhibitor of AhRR, which contributes to protecting kidney from acute injury [PMID: 24176857].</w:t>
      </w:r>
    </w:p>
    <w:p>
      <w:pPr>
        <w:numPr>
          <w:ilvl w:val="0"/>
          <w:numId w:val="1008"/>
        </w:numPr>
        <w:pStyle w:val="Compact"/>
      </w:pPr>
      <w:r>
        <w:t xml:space="preserve">The expression of AhRR is induced by the AhR/Arnt heterodimer through binding to the enhancer sequence XRE, upstream of the AhRR gene. AHRR transcription is induced with 12-O-tetradecanoylphorbol-13-acetate, an NF-kappaB activator [PMID: 9887096]</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testis (tissue enriched) [</w:t>
      </w:r>
      <w:hyperlink r:id="rId63">
        <w:r>
          <w:rPr>
            <w:rStyle w:val="Hyperlink"/>
          </w:rPr>
          <w:t xml:space="preserve">https://www.proteinatlas.org/ENSG00000063438/tissue</w:t>
        </w:r>
      </w:hyperlink>
      <w:r>
        <w:t xml:space="preserve">]</w:t>
      </w:r>
    </w:p>
    <w:p>
      <w:pPr>
        <w:pStyle w:val="BodyText"/>
      </w:pPr>
      <w:r>
        <w:rPr>
          <w:bCs/>
          <w:b/>
        </w:rPr>
        <w:t xml:space="preserve">Cell type enhanced</w:t>
      </w:r>
      <w:r>
        <w:t xml:space="preserve">: early spermatids, late spermatids, spermatocytes (group enriched) [</w:t>
      </w:r>
      <w:hyperlink r:id="rId64">
        <w:r>
          <w:rPr>
            <w:rStyle w:val="Hyperlink"/>
          </w:rPr>
          <w:t xml:space="preserve">https://www.proteinatlas.org/ENSG00000063438/single+cell+type</w:t>
        </w:r>
      </w:hyperlink>
      <w:r>
        <w:t xml:space="preserve">]</w:t>
      </w:r>
    </w:p>
    <w:bookmarkEnd w:id="65"/>
    <w:bookmarkStart w:id="66" w:name="role-of-gene-in-other-tissues"/>
    <w:p>
      <w:pPr>
        <w:pStyle w:val="Heading1"/>
      </w:pPr>
      <w:r>
        <w:t xml:space="preserve">12. Role of Gene in Other Tissues</w:t>
      </w:r>
    </w:p>
    <w:p>
      <w:pPr>
        <w:numPr>
          <w:ilvl w:val="0"/>
          <w:numId w:val="1009"/>
        </w:numPr>
        <w:pStyle w:val="Compact"/>
      </w:pPr>
      <w:r>
        <w:t xml:space="preserve">The mRNA and protein expression of AHRR is significantly down-regulated in gallbladder cancer tissue samples as compared to that in chronic cholecystitis tissue. AHRR mRNA expression is frequently down-regulated in cases as compared to controls. Reduced mRNA and protein expression is significantly associated with advanced T-stage, histological differentiation, and tumors with nodal metastasis. Decreased expression of AHRR is significantly associated with poor prognosis in gallbladder cancer patients [PMID: 32801256].</w:t>
      </w:r>
    </w:p>
    <w:p>
      <w:pPr>
        <w:numPr>
          <w:ilvl w:val="0"/>
          <w:numId w:val="1009"/>
        </w:numPr>
        <w:pStyle w:val="Compact"/>
      </w:pPr>
      <w:r>
        <w:t xml:space="preserve">The gene expression of AHRR was significantly increased in colon cancer tissues [PMID: 27262846].</w:t>
      </w:r>
    </w:p>
    <w:p>
      <w:pPr>
        <w:numPr>
          <w:ilvl w:val="0"/>
          <w:numId w:val="1009"/>
        </w:numPr>
        <w:pStyle w:val="Compact"/>
      </w:pPr>
      <w:r>
        <w:t xml:space="preserve">The expression status of AHRR was reduced in gastric adenocarcinoma tumor tissue samples compared with that in matched adjacent non-tumor tissue. Decreased gene expression of AHRR was significantly associated with poor prognosis in gastric adenocarcinoma patients. In primary gastric adenocarcinoma, AHRR may play as a suppressor gene and its expression status has the potential to be an independent prognostic factor. [PMID: 22952704].</w:t>
      </w:r>
    </w:p>
    <w:p>
      <w:pPr>
        <w:numPr>
          <w:ilvl w:val="0"/>
          <w:numId w:val="1009"/>
        </w:numPr>
        <w:pStyle w:val="Compact"/>
      </w:pPr>
      <w:r>
        <w:t xml:space="preserve">Breast tumors with the lowest levels of AHRR mRNA expression were significantly associated with poor metastasis-free survival (MFS), compared to tumors with higher levels of AHRR mRNA expression. AHRR mRNA level is an independent prognostic factor in breast cancer. [PMID: 29320557].</w:t>
      </w:r>
    </w:p>
    <w:p>
      <w:pPr>
        <w:numPr>
          <w:ilvl w:val="0"/>
          <w:numId w:val="1009"/>
        </w:numPr>
        <w:pStyle w:val="Compact"/>
      </w:pPr>
      <w:r>
        <w:t xml:space="preserve">Lung, breast, stomach, cervical, ovarian and colon primary tumors showed substantial downregulation of AHRR mRNA expression when compared with normal tissue from the same patient, adjacent to the tumor [PMID: 18172554].</w:t>
      </w:r>
    </w:p>
    <w:p>
      <w:pPr>
        <w:numPr>
          <w:ilvl w:val="0"/>
          <w:numId w:val="1009"/>
        </w:numPr>
        <w:pStyle w:val="Compact"/>
      </w:pPr>
      <w:r>
        <w:t xml:space="preserve">AHRR mRNA expression is increased in non-metastatic murine mammary tumors induced by oral gavage with carcinogenic polyaromatic hydrocarbon 7, 12-dimethylbenz(a)anthracene (DMBA), relative to AHRR levels in normal mammary glands. Murine breast tumors induced with DMBA generally express extremely high AHR levels. Both environmental chemical-activated and constitutively active AHR contribute to tumorigenesis and aberrant cell behavior. AHRR is a transcriptional repressor of AHR, proving to be essentially a tumor suppressor gene [PMID: 18848529].</w:t>
      </w:r>
    </w:p>
    <w:p>
      <w:pPr>
        <w:numPr>
          <w:ilvl w:val="0"/>
          <w:numId w:val="1009"/>
        </w:numPr>
        <w:pStyle w:val="Compact"/>
      </w:pPr>
      <w:r>
        <w:t xml:space="preserve">Activation of the AhR pathway was shown to promote atherosclerosis in mice. AHRR DNA methylation is associated with cigarette smoking and subclinical atherosclerosis in humans [PMID: 26307030].</w:t>
      </w:r>
    </w:p>
    <w:p>
      <w:pPr>
        <w:numPr>
          <w:ilvl w:val="0"/>
          <w:numId w:val="1009"/>
        </w:numPr>
        <w:pStyle w:val="Compact"/>
      </w:pPr>
      <w:r>
        <w:t xml:space="preserve">AHRR (cg05575921) hypomethylation was associated with smoking behavior, provides potentially clinically relevant predictions of future smoking-related morbidity and mortality [PMID: 28100713].</w:t>
      </w:r>
    </w:p>
    <w:bookmarkEnd w:id="66"/>
    <w:bookmarkStart w:id="68" w:name="X6a418851aade75f9472f140bae959c91bd4b668"/>
    <w:p>
      <w:pPr>
        <w:pStyle w:val="Heading1"/>
      </w:pPr>
      <w:r>
        <w:t xml:space="preserve">13. Chemicals Known to Elicit Transcriptional Response of Biomarker in Tissue of Interest</w:t>
      </w:r>
    </w:p>
    <w:bookmarkStart w:id="67" w:name="X600d33a2660f152ae9c796beb655bf7abc2ba5b"/>
    <w:p>
      <w:pPr>
        <w:pStyle w:val="Heading2"/>
      </w:pPr>
      <w:r>
        <w:t xml:space="preserve">Compounds that increase expression of the gene:</w:t>
      </w:r>
    </w:p>
    <w:p>
      <w:pPr>
        <w:numPr>
          <w:ilvl w:val="0"/>
          <w:numId w:val="1010"/>
        </w:numPr>
        <w:pStyle w:val="Compact"/>
      </w:pPr>
      <w:r>
        <w:t xml:space="preserve">2,3,7,8-tetrachlorodibenzodioxine [PMID: 26290441, PMID: 37172768, PMID: 17234337, PMID: 20106945, PMID: 29873790]</w:t>
      </w:r>
    </w:p>
    <w:p>
      <w:pPr>
        <w:numPr>
          <w:ilvl w:val="0"/>
          <w:numId w:val="1010"/>
        </w:numPr>
        <w:pStyle w:val="Compact"/>
      </w:pPr>
      <w:r>
        <w:t xml:space="preserve">3,3’,4,4’,5-pentachlorobiphenyl [PMID: 23196670]</w:t>
      </w:r>
    </w:p>
    <w:p>
      <w:pPr>
        <w:numPr>
          <w:ilvl w:val="0"/>
          <w:numId w:val="1010"/>
        </w:numPr>
        <w:pStyle w:val="Compact"/>
      </w:pPr>
      <w:r>
        <w:t xml:space="preserve">benzo[a]pyrene [PMID: 20106945]</w:t>
      </w:r>
    </w:p>
    <w:p>
      <w:pPr>
        <w:numPr>
          <w:ilvl w:val="0"/>
          <w:numId w:val="1010"/>
        </w:numPr>
        <w:pStyle w:val="Compact"/>
      </w:pPr>
      <w:r>
        <w:t xml:space="preserve">ketoconazole [PMID: 31168027]</w:t>
      </w:r>
    </w:p>
    <w:bookmarkEnd w:id="67"/>
    <w:bookmarkEnd w:id="68"/>
    <w:bookmarkStart w:id="6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Breast Carcinoma [PMID: 18565642, PMID: 2384269]</w:t>
      </w:r>
    </w:p>
    <w:p>
      <w:pPr>
        <w:numPr>
          <w:ilvl w:val="0"/>
          <w:numId w:val="1011"/>
        </w:numPr>
        <w:pStyle w:val="Compact"/>
      </w:pPr>
      <w:r>
        <w:t xml:space="preserve">Malignant neoplasm of lung [PMID: 18172554]</w:t>
      </w:r>
    </w:p>
    <w:p>
      <w:pPr>
        <w:numPr>
          <w:ilvl w:val="0"/>
          <w:numId w:val="1011"/>
        </w:numPr>
        <w:pStyle w:val="Compact"/>
      </w:pPr>
      <w:r>
        <w:t xml:space="preserve">Carcinoma of lung [PMID: 18172554]</w:t>
      </w:r>
    </w:p>
    <w:p>
      <w:pPr>
        <w:numPr>
          <w:ilvl w:val="0"/>
          <w:numId w:val="1011"/>
        </w:numPr>
        <w:pStyle w:val="Compact"/>
      </w:pPr>
      <w:r>
        <w:t xml:space="preserve">Primary malignant neoplasm of lung [PMID: 18172554]</w:t>
      </w:r>
    </w:p>
    <w:p>
      <w:pPr>
        <w:numPr>
          <w:ilvl w:val="0"/>
          <w:numId w:val="1011"/>
        </w:numPr>
        <w:pStyle w:val="Compact"/>
      </w:pPr>
      <w:r>
        <w:t xml:space="preserve">Neoplasms [PMID: 27262846]</w:t>
      </w:r>
    </w:p>
    <w:bookmarkEnd w:id="6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A9YTQ3" TargetMode="External" /><Relationship Type="http://schemas.openxmlformats.org/officeDocument/2006/relationships/hyperlink" Id="rId41" Target="https://alphafold.ebi.ac.uk/entry/Q75NT5" TargetMode="External" /><Relationship Type="http://schemas.openxmlformats.org/officeDocument/2006/relationships/hyperlink" Id="rId30" Target="https://maayanlab.cloud/Harmonizome/gene/AHRR" TargetMode="External" /><Relationship Type="http://schemas.openxmlformats.org/officeDocument/2006/relationships/hyperlink" Id="rId45" Target="https://reactome.org/PathwayBrowser/#/R-HSA-1989781" TargetMode="External" /><Relationship Type="http://schemas.openxmlformats.org/officeDocument/2006/relationships/hyperlink" Id="rId46" Target="https://reactome.org/PathwayBrowser/#/R-HSA-211976" TargetMode="External" /><Relationship Type="http://schemas.openxmlformats.org/officeDocument/2006/relationships/hyperlink" Id="rId47" Target="https://reactome.org/PathwayBrowser/#/R-HSA-211981" TargetMode="External" /><Relationship Type="http://schemas.openxmlformats.org/officeDocument/2006/relationships/hyperlink" Id="rId44" Target="https://reactome.org/PathwayBrowser/#/R-HSA-8937144" TargetMode="External" /><Relationship Type="http://schemas.openxmlformats.org/officeDocument/2006/relationships/hyperlink" Id="rId35" Target="https://rgd.mcw.edu/rgdweb/report/gene/main.html?id=1559857" TargetMode="External" /><Relationship Type="http://schemas.openxmlformats.org/officeDocument/2006/relationships/hyperlink" Id="rId25" Target="https://string-db.org/newstring_cgi/show_edge_details.pl?identifiers=9606.ENSP00000323816%0D9606.ENSP00000248076" TargetMode="External" /><Relationship Type="http://schemas.openxmlformats.org/officeDocument/2006/relationships/hyperlink" Id="rId26" Target="https://string-db.org/newstring_cgi/show_edge_details.pl?identifiers=9606.ENSP00000323816%0D9606.ENSP00000378488" TargetMode="External" /><Relationship Type="http://schemas.openxmlformats.org/officeDocument/2006/relationships/hyperlink" Id="rId27" Target="https://string-db.org/newstring_cgi/show_edge_details.pl?identifiers=9606.ENSP00000323816%0D9606.ENSP00000478561" TargetMode="External" /><Relationship Type="http://schemas.openxmlformats.org/officeDocument/2006/relationships/hyperlink" Id="rId33" Target="https://useast.ensembl.org/Homo_sapiens/Gene/Summary?g=ENSG00000063438" TargetMode="External" /><Relationship Type="http://schemas.openxmlformats.org/officeDocument/2006/relationships/hyperlink" Id="rId34" Target="https://useast.ensembl.org/Rattus_norvegicus/Gene/Summary?g=ENSRNOG00000014721" TargetMode="External" /><Relationship Type="http://schemas.openxmlformats.org/officeDocument/2006/relationships/hyperlink" Id="rId20" Target="https://www.genecards.org/cgi-bin/carddisp.pl?gene=AHRR" TargetMode="External" /><Relationship Type="http://schemas.openxmlformats.org/officeDocument/2006/relationships/hyperlink" Id="rId53" Target="https://www.gsea-msigdb.org/gsea/msigdb/human/geneset/FALVELLA_SMOKERS_WITH_LUNG_CANCER.html" TargetMode="External" /><Relationship Type="http://schemas.openxmlformats.org/officeDocument/2006/relationships/hyperlink" Id="rId50" Target="https://www.gsea-msigdb.org/gsea/msigdb/human/geneset/WP_ARYL_HYDROCARBON_RECEPTOR_PATHWAY_WP2586.html" TargetMode="External" /><Relationship Type="http://schemas.openxmlformats.org/officeDocument/2006/relationships/hyperlink" Id="rId51" Target="https://www.gsea-msigdb.org/gsea/msigdb/human/geneset/WP_ARYL_HYDROCARBON_RECEPTOR_PATHWAY_WP2873.html" TargetMode="External" /><Relationship Type="http://schemas.openxmlformats.org/officeDocument/2006/relationships/hyperlink" Id="rId54" Target="https://www.gsea-msigdb.org/gsea/msigdb/human/geneset/WP_MALE_INFERTILITY.html" TargetMode="External" /><Relationship Type="http://schemas.openxmlformats.org/officeDocument/2006/relationships/hyperlink" Id="rId52" Target="https://www.gsea-msigdb.org/gsea/msigdb/human/geneset/WP_NUCLEAR_RECEPTORS_METAPATHWAY.html" TargetMode="External" /><Relationship Type="http://schemas.openxmlformats.org/officeDocument/2006/relationships/hyperlink" Id="rId32" Target="https://www.ncbi.nlm.nih.gov/gene/498999" TargetMode="External" /><Relationship Type="http://schemas.openxmlformats.org/officeDocument/2006/relationships/hyperlink" Id="rId31" Target="https://www.ncbi.nlm.nih.gov/gene/57491" TargetMode="External" /><Relationship Type="http://schemas.openxmlformats.org/officeDocument/2006/relationships/hyperlink" Id="rId64" Target="https://www.proteinatlas.org/ENSG00000063438/single+cell+type" TargetMode="External" /><Relationship Type="http://schemas.openxmlformats.org/officeDocument/2006/relationships/hyperlink" Id="rId58" Target="https://www.proteinatlas.org/ENSG00000063438/subcellular" TargetMode="External" /><Relationship Type="http://schemas.openxmlformats.org/officeDocument/2006/relationships/hyperlink" Id="rId63" Target="https://www.proteinatlas.org/ENSG00000063438/tissue" TargetMode="External" /><Relationship Type="http://schemas.openxmlformats.org/officeDocument/2006/relationships/hyperlink" Id="rId42" Target="https://www.rcsb.org/structure/5Y7Y" TargetMode="External" /><Relationship Type="http://schemas.openxmlformats.org/officeDocument/2006/relationships/hyperlink" Id="rId36" Target="https://www.uniprot.org/uniprotkb/A9YTQ3" TargetMode="External" /><Relationship Type="http://schemas.openxmlformats.org/officeDocument/2006/relationships/hyperlink" Id="rId37" Target="https://www.uniprot.org/uniprotkb/Q75NT5" TargetMode="External" /><Relationship Type="http://schemas.openxmlformats.org/officeDocument/2006/relationships/hyperlink" Id="rId39" Target="https://www.wikigenes.org/e/gene/e/498999.html" TargetMode="External" /><Relationship Type="http://schemas.openxmlformats.org/officeDocument/2006/relationships/hyperlink" Id="rId38" Target="https://www.wikigenes.org/e/gene/e/57491.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A9YTQ3" TargetMode="External" /><Relationship Type="http://schemas.openxmlformats.org/officeDocument/2006/relationships/hyperlink" Id="rId41" Target="https://alphafold.ebi.ac.uk/entry/Q75NT5" TargetMode="External" /><Relationship Type="http://schemas.openxmlformats.org/officeDocument/2006/relationships/hyperlink" Id="rId30" Target="https://maayanlab.cloud/Harmonizome/gene/AHRR" TargetMode="External" /><Relationship Type="http://schemas.openxmlformats.org/officeDocument/2006/relationships/hyperlink" Id="rId45" Target="https://reactome.org/PathwayBrowser/#/R-HSA-1989781" TargetMode="External" /><Relationship Type="http://schemas.openxmlformats.org/officeDocument/2006/relationships/hyperlink" Id="rId46" Target="https://reactome.org/PathwayBrowser/#/R-HSA-211976" TargetMode="External" /><Relationship Type="http://schemas.openxmlformats.org/officeDocument/2006/relationships/hyperlink" Id="rId47" Target="https://reactome.org/PathwayBrowser/#/R-HSA-211981" TargetMode="External" /><Relationship Type="http://schemas.openxmlformats.org/officeDocument/2006/relationships/hyperlink" Id="rId44" Target="https://reactome.org/PathwayBrowser/#/R-HSA-8937144" TargetMode="External" /><Relationship Type="http://schemas.openxmlformats.org/officeDocument/2006/relationships/hyperlink" Id="rId35" Target="https://rgd.mcw.edu/rgdweb/report/gene/main.html?id=1559857" TargetMode="External" /><Relationship Type="http://schemas.openxmlformats.org/officeDocument/2006/relationships/hyperlink" Id="rId25" Target="https://string-db.org/newstring_cgi/show_edge_details.pl?identifiers=9606.ENSP00000323816%0D9606.ENSP00000248076" TargetMode="External" /><Relationship Type="http://schemas.openxmlformats.org/officeDocument/2006/relationships/hyperlink" Id="rId26" Target="https://string-db.org/newstring_cgi/show_edge_details.pl?identifiers=9606.ENSP00000323816%0D9606.ENSP00000378488" TargetMode="External" /><Relationship Type="http://schemas.openxmlformats.org/officeDocument/2006/relationships/hyperlink" Id="rId27" Target="https://string-db.org/newstring_cgi/show_edge_details.pl?identifiers=9606.ENSP00000323816%0D9606.ENSP00000478561" TargetMode="External" /><Relationship Type="http://schemas.openxmlformats.org/officeDocument/2006/relationships/hyperlink" Id="rId33" Target="https://useast.ensembl.org/Homo_sapiens/Gene/Summary?g=ENSG00000063438" TargetMode="External" /><Relationship Type="http://schemas.openxmlformats.org/officeDocument/2006/relationships/hyperlink" Id="rId34" Target="https://useast.ensembl.org/Rattus_norvegicus/Gene/Summary?g=ENSRNOG00000014721" TargetMode="External" /><Relationship Type="http://schemas.openxmlformats.org/officeDocument/2006/relationships/hyperlink" Id="rId20" Target="https://www.genecards.org/cgi-bin/carddisp.pl?gene=AHRR" TargetMode="External" /><Relationship Type="http://schemas.openxmlformats.org/officeDocument/2006/relationships/hyperlink" Id="rId53" Target="https://www.gsea-msigdb.org/gsea/msigdb/human/geneset/FALVELLA_SMOKERS_WITH_LUNG_CANCER.html" TargetMode="External" /><Relationship Type="http://schemas.openxmlformats.org/officeDocument/2006/relationships/hyperlink" Id="rId50" Target="https://www.gsea-msigdb.org/gsea/msigdb/human/geneset/WP_ARYL_HYDROCARBON_RECEPTOR_PATHWAY_WP2586.html" TargetMode="External" /><Relationship Type="http://schemas.openxmlformats.org/officeDocument/2006/relationships/hyperlink" Id="rId51" Target="https://www.gsea-msigdb.org/gsea/msigdb/human/geneset/WP_ARYL_HYDROCARBON_RECEPTOR_PATHWAY_WP2873.html" TargetMode="External" /><Relationship Type="http://schemas.openxmlformats.org/officeDocument/2006/relationships/hyperlink" Id="rId54" Target="https://www.gsea-msigdb.org/gsea/msigdb/human/geneset/WP_MALE_INFERTILITY.html" TargetMode="External" /><Relationship Type="http://schemas.openxmlformats.org/officeDocument/2006/relationships/hyperlink" Id="rId52" Target="https://www.gsea-msigdb.org/gsea/msigdb/human/geneset/WP_NUCLEAR_RECEPTORS_METAPATHWAY.html" TargetMode="External" /><Relationship Type="http://schemas.openxmlformats.org/officeDocument/2006/relationships/hyperlink" Id="rId32" Target="https://www.ncbi.nlm.nih.gov/gene/498999" TargetMode="External" /><Relationship Type="http://schemas.openxmlformats.org/officeDocument/2006/relationships/hyperlink" Id="rId31" Target="https://www.ncbi.nlm.nih.gov/gene/57491" TargetMode="External" /><Relationship Type="http://schemas.openxmlformats.org/officeDocument/2006/relationships/hyperlink" Id="rId64" Target="https://www.proteinatlas.org/ENSG00000063438/single+cell+type" TargetMode="External" /><Relationship Type="http://schemas.openxmlformats.org/officeDocument/2006/relationships/hyperlink" Id="rId58" Target="https://www.proteinatlas.org/ENSG00000063438/subcellular" TargetMode="External" /><Relationship Type="http://schemas.openxmlformats.org/officeDocument/2006/relationships/hyperlink" Id="rId63" Target="https://www.proteinatlas.org/ENSG00000063438/tissue" TargetMode="External" /><Relationship Type="http://schemas.openxmlformats.org/officeDocument/2006/relationships/hyperlink" Id="rId42" Target="https://www.rcsb.org/structure/5Y7Y" TargetMode="External" /><Relationship Type="http://schemas.openxmlformats.org/officeDocument/2006/relationships/hyperlink" Id="rId36" Target="https://www.uniprot.org/uniprotkb/A9YTQ3" TargetMode="External" /><Relationship Type="http://schemas.openxmlformats.org/officeDocument/2006/relationships/hyperlink" Id="rId37" Target="https://www.uniprot.org/uniprotkb/Q75NT5" TargetMode="External" /><Relationship Type="http://schemas.openxmlformats.org/officeDocument/2006/relationships/hyperlink" Id="rId39" Target="https://www.wikigenes.org/e/gene/e/498999.html" TargetMode="External" /><Relationship Type="http://schemas.openxmlformats.org/officeDocument/2006/relationships/hyperlink" Id="rId38" Target="https://www.wikigenes.org/e/gene/e/5749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2025-03-12T03:42:10Z</dcterms:created>
  <dcterms:modified xsi:type="dcterms:W3CDTF">2025-03-12T03:42:10Z</dcterms:modified>
</cp:coreProperties>
</file>

<file path=docProps/custom.xml><?xml version="1.0" encoding="utf-8"?>
<Properties xmlns="http://schemas.openxmlformats.org/officeDocument/2006/custom-properties" xmlns:vt="http://schemas.openxmlformats.org/officeDocument/2006/docPropsVTypes"/>
</file>