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C-X-C Motif Chemokine Ligand 1, SCYB1, NAP-3, MGSA-A, GRO1, MGSA, Chemokine (C-X-C Motif) Ligand 1, GRO1 Oncogene (Melanoma Growth Stimulating Activity, Alpha), Melanoma Growth Stimulating Activity, Alpha, Neutrophil-Activating Protein 3, Growth-Regulated Alpha Protein, Fibroblast Secretory Protein, C-X-C Motif Chemokine 1, GRO-Alpha(1-73), GROa, GROA, FSP, Melanoma Growth Stimulatory Activity Alpha, Melanoma Growth Stimulatory Activity, MGSA Alpha, GRO</w:t>
      </w:r>
    </w:p>
    <w:p>
      <w:pPr>
        <w:pStyle w:val="BodyText"/>
      </w:pPr>
      <w:r>
        <w:t xml:space="preserve">[</w:t>
      </w:r>
      <w:hyperlink r:id="rId20">
        <w:r>
          <w:rPr>
            <w:rStyle w:val="Hyperlink"/>
          </w:rPr>
          <w:t xml:space="preserve">https://www.genecards.org/cgi-bin/carddisp.pl?gene=CXCL1&amp;keywords=Cxcl1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adrenocortical carcinoma the protumor mast cells signaling gene (MCSG) associated with poor prognosis was found to be mostly involved in the promotion of neutrophil recruitment and activation (CXCL1, CXCL3, CXCL8, IL8), and the expression of the protumor signature was strongly correlated with neutrophil tumor infiltration [PMID: 34261605].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P09341</w:t>
      </w:r>
    </w:p>
    <w:p>
      <w:pPr>
        <w:numPr>
          <w:ilvl w:val="0"/>
          <w:numId w:val="1002"/>
        </w:numPr>
        <w:pStyle w:val="Compact"/>
      </w:pPr>
      <w:r>
        <w:t xml:space="preserve">Size: 107 amino acids</w:t>
      </w:r>
    </w:p>
    <w:p>
      <w:pPr>
        <w:numPr>
          <w:ilvl w:val="0"/>
          <w:numId w:val="1002"/>
        </w:numPr>
        <w:pStyle w:val="Compact"/>
      </w:pPr>
      <w:r>
        <w:t xml:space="preserve">Molecular mass: 11301 Da</w:t>
      </w:r>
    </w:p>
    <w:p>
      <w:pPr>
        <w:numPr>
          <w:ilvl w:val="0"/>
          <w:numId w:val="1002"/>
        </w:numPr>
        <w:pStyle w:val="Compact"/>
      </w:pPr>
      <w:r>
        <w:t xml:space="preserve">Domains: Chemokine_CXC, Chemokine_CXC_CS, Chemokine_IL8-like_dom, CXC_Chemokine_domain, Interleukin_8-like_sf</w:t>
      </w:r>
    </w:p>
    <w:p>
      <w:pPr>
        <w:numPr>
          <w:ilvl w:val="0"/>
          <w:numId w:val="1002"/>
        </w:numPr>
        <w:pStyle w:val="Compact"/>
      </w:pPr>
      <w:r>
        <w:t xml:space="preserve">Blocks: Interleukin-8 signature</w:t>
      </w:r>
    </w:p>
    <w:p>
      <w:pPr>
        <w:numPr>
          <w:ilvl w:val="0"/>
          <w:numId w:val="1002"/>
        </w:numPr>
        <w:pStyle w:val="Compact"/>
      </w:pPr>
      <w:r>
        <w:t xml:space="preserve">Family: Belongs to the intercrine alpha (chemokine CxC) family</w:t>
      </w:r>
    </w:p>
    <w:p>
      <w:pPr>
        <w:numPr>
          <w:ilvl w:val="0"/>
          <w:numId w:val="1002"/>
        </w:numPr>
        <w:pStyle w:val="Compact"/>
      </w:pPr>
      <w:r>
        <w:t xml:space="preserve">The chemokines Cxcl1 and Cxcl2, crucial for neutrophil migration, form heterodimers with distinct binding characteristics to free and immobilized glycosaminoglycans (GAGs), suggesting that the intrinsic asymmetry of the heterodimer structure and its differential binding to GAGs regulate chemokine function [PMID: 33463672].</w:t>
      </w:r>
    </w:p>
    <w:p>
      <w:pPr>
        <w:numPr>
          <w:ilvl w:val="0"/>
          <w:numId w:val="1002"/>
        </w:numPr>
        <w:pStyle w:val="Compact"/>
      </w:pPr>
      <w:r>
        <w:t xml:space="preserve">CINC-1, also known as CXCL1, is a cytokine-induced neutrophil chemoattractant. CXCL1 is released by the liver as an acute-phase protein following injury or infection. CXCL1 is associated with increases in neutrophil numbers within the liver and within the circulation, which mediates inflammatory hyperalgesia in rats via release of sympathomimetic amines [PMID: 12709409, PMID: 12517731].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[PMID: 12549928, PMID: 12628493, PMID: 1379593, PMID: 7592830, PMID: 8550564, PMID: 8662882, PMID: 8702798, PMID: 8940121, PMID: 9126332]</w:t>
      </w:r>
    </w:p>
    <w:p>
      <w:pPr>
        <w:numPr>
          <w:ilvl w:val="0"/>
          <w:numId w:val="1003"/>
        </w:numPr>
        <w:pStyle w:val="Compact"/>
      </w:pPr>
      <w:r>
        <w:rPr>
          <w:bCs/>
          <w:b/>
        </w:rPr>
        <w:t xml:space="preserve">CXCL1</w:t>
      </w:r>
      <w:r>
        <w:t xml:space="preserve"> </w:t>
      </w:r>
      <w:r>
        <w:t xml:space="preserve">Growth-regulated alpha protein; Has chemotactic activity for neutrophils. May play a role in inflammation and exerts its effects on endothelial cells in an autocrine fashion. In vitro, the processed forms GRO-alpha(4-73), GRO- alpha(5-73) and GRO-alpha(6-73) show a 30-fold higher chemotactic activity. [PMID: 7806518, PMID: 8089846, PMID: 8397104, PMID: 7806518, PMID: 8089846, PMID: 8397104]</w:t>
      </w:r>
    </w:p>
    <w:p>
      <w:pPr>
        <w:numPr>
          <w:ilvl w:val="0"/>
          <w:numId w:val="1003"/>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 PMID: 7592830, PMID: 8132497, PMID: 9195930]</w:t>
      </w:r>
    </w:p>
    <w:p>
      <w:pPr>
        <w:numPr>
          <w:ilvl w:val="0"/>
          <w:numId w:val="1003"/>
        </w:numPr>
        <w:pStyle w:val="Compact"/>
      </w:pPr>
      <w:r>
        <w:rPr>
          <w:bCs/>
          <w:b/>
        </w:rPr>
        <w:t xml:space="preserve">CXCR1</w:t>
      </w:r>
      <w:r>
        <w:t xml:space="preserve"> </w:t>
      </w:r>
      <w:r>
        <w:t xml:space="preserve">C-X-C chemokine receptor type 1; Receptor to interleukin-8, which is a powerful neutrophils chemotactic factor. Binding of IL-8 to the receptor causes activation of neutrophils. This response is mediated via a G-protein that activate a phosphatidylinositol-calcium second messenger system. This receptor binds to IL-8 with a high affinity and to MGSA (GRO) with a low affinity. [PMID: 1379593, PMID: 8702798, PMID: 9195914]</w:t>
      </w:r>
    </w:p>
    <w:p>
      <w:pPr>
        <w:numPr>
          <w:ilvl w:val="0"/>
          <w:numId w:val="1003"/>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3"/>
        </w:numPr>
        <w:pStyle w:val="Compact"/>
      </w:pPr>
      <w:r>
        <w:rPr>
          <w:bCs/>
          <w:b/>
        </w:rPr>
        <w:t xml:space="preserve">SRSF1</w:t>
      </w:r>
      <w:r>
        <w:t xml:space="preserve"> </w:t>
      </w:r>
      <w:r>
        <w:t xml:space="preserve">Serine/arginine-rich splicing factor 1; Plays a role in preventing exon skipping, ensuring the accuracy of splicing and regulating alternative splicing. Interacts with other spliceosomal components, via the RS domains, to form a bridge between the 5’- and 3’-splice site binding components, U1 snRNP and U2AF. Can stimulate binding of U1 snRNP to a 5’-splice site- containing pre-mRNA. Binds to purine-rich RNA sequences, either the octamer, 5’-RGAAGAAC-3’ (r=A or G) or the decamers, AGGACAGAGC/AGGACGAAGC. Binds preferentially to the 5’-CGAGGCG-3’ motif in vitro. [PMID: 21822258]</w:t>
      </w:r>
    </w:p>
    <w:p>
      <w:pPr>
        <w:numPr>
          <w:ilvl w:val="0"/>
          <w:numId w:val="1003"/>
        </w:numPr>
        <w:pStyle w:val="Compact"/>
      </w:pPr>
      <w:r>
        <w:rPr>
          <w:bCs/>
          <w:b/>
        </w:rPr>
        <w:t xml:space="preserve">SDR9C7</w:t>
      </w:r>
      <w:r>
        <w:t xml:space="preserve"> </w:t>
      </w:r>
      <w:r>
        <w:t xml:space="preserve">Short-chain dehydrogenase/reductase family 9C member 7; Displays weak conversion of all-trans-retinal to all-trans- retinol in the presence of NADH. Has apparently no steroid dehydrogenase activity; Belongs to the short-chain dehydrogenases/reductases (SDR) family. [PMID: 30021884]</w:t>
      </w:r>
    </w:p>
    <w:p>
      <w:pPr>
        <w:numPr>
          <w:ilvl w:val="0"/>
          <w:numId w:val="1003"/>
        </w:numPr>
        <w:pStyle w:val="Compact"/>
      </w:pPr>
      <w:r>
        <w:rPr>
          <w:bCs/>
          <w:b/>
        </w:rPr>
        <w:t xml:space="preserve">RBX1</w:t>
      </w:r>
      <w:r>
        <w:t xml:space="preserve"> </w:t>
      </w:r>
      <w:r>
        <w:t xml:space="preserve">E3 ubiquitin-protein ligase RBX1, N-terminally processed; E3 ubiquitin ligase component of multiple cullin-RING-based E3 ubiquitin-protein ligase (CRLs) complexes which mediate the ubiquitination and subsequent proteasomal degradation of target proteins, including proteins involved in cell cycle progression, signal transduction, transcription and transcription-coupled nucleotide excision repair. CRLs complexes and ARIH1 collaborate in tandem to mediate ubiquitination of target proteins, ARIH1 mediating addition of the first ubiquitin on CRLs targets. [PMID: 30349055]</w:t>
      </w:r>
    </w:p>
    <w:p>
      <w:pPr>
        <w:numPr>
          <w:ilvl w:val="0"/>
          <w:numId w:val="1003"/>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25640309]</w:t>
      </w:r>
    </w:p>
    <w:p>
      <w:pPr>
        <w:numPr>
          <w:ilvl w:val="0"/>
          <w:numId w:val="1003"/>
        </w:numPr>
        <w:pStyle w:val="Compact"/>
      </w:pPr>
      <w:r>
        <w:rPr>
          <w:bCs/>
          <w:b/>
        </w:rPr>
        <w:t xml:space="preserve">PIGR</w:t>
      </w:r>
      <w:r>
        <w:t xml:space="preserve"> </w:t>
      </w:r>
      <w:r>
        <w:t xml:space="preserve">Polymeric immunoglobulin receptor; This receptor binds polymeric IgA and IgM at the basolateral surface of epithelial cells. The complex is then transported across the cell to be secreted at the apical surface. During this process a cleavage occurs that separates the extracellular (known as the secretory component) from the transmembrane segment. [PMID: 11509627]</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11023497]</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25640309]</w:t>
      </w:r>
    </w:p>
    <w:p>
      <w:pPr>
        <w:numPr>
          <w:ilvl w:val="0"/>
          <w:numId w:val="1003"/>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32296183]</w:t>
      </w:r>
    </w:p>
    <w:p>
      <w:pPr>
        <w:numPr>
          <w:ilvl w:val="0"/>
          <w:numId w:val="1003"/>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3"/>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15896780]</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25640309]</w:t>
      </w:r>
    </w:p>
    <w:p>
      <w:pPr>
        <w:numPr>
          <w:ilvl w:val="0"/>
          <w:numId w:val="1003"/>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3"/>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28381538]</w:t>
      </w:r>
    </w:p>
    <w:p>
      <w:pPr>
        <w:numPr>
          <w:ilvl w:val="0"/>
          <w:numId w:val="1003"/>
        </w:numPr>
        <w:pStyle w:val="Compact"/>
      </w:pPr>
      <w:r>
        <w:rPr>
          <w:bCs/>
          <w:b/>
        </w:rPr>
        <w:t xml:space="preserve">XRCC3</w:t>
      </w:r>
      <w:r>
        <w:t xml:space="preserve"> </w:t>
      </w:r>
      <w:r>
        <w:t xml:space="preserve">DNA repair protein XRCC3; Involved in the homologous recombination repair (HRR) pathway of double-stranded DNA, thought to repair chromosomal fragmentation, translocations and deletions. Part of the RAD21 paralog protein complex CX3 which acts in the BRCA1-BRCA2-dependent HR pathway. Upon DNA damage, CX3 acts downstream of RAD51 recruitment; the complex binds predominantly to the intersection of the four duplex arms of the Holliday junction (HJ) and to junctions of replication forks. [PMID: 25640309]</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5">
        <w:r>
          <w:rPr>
            <w:rStyle w:val="Hyperlink"/>
          </w:rPr>
          <w:t xml:space="preserve">https://string-db.org/newstring_cgi/show_edge_details.pl?identifiers=9606.ENSP00000379110 9606.ENSP00000292301</w:t>
        </w:r>
      </w:hyperlink>
      <w:r>
        <w:t xml:space="preserve">]</w:t>
      </w:r>
    </w:p>
    <w:p>
      <w:pPr>
        <w:numPr>
          <w:ilvl w:val="0"/>
          <w:numId w:val="1004"/>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w:t>
      </w:r>
      <w:hyperlink r:id="rId26">
        <w:r>
          <w:rPr>
            <w:rStyle w:val="Hyperlink"/>
          </w:rPr>
          <w:t xml:space="preserve">https://string-db.org/newstring_cgi/show_edge_details.pl?identifiers=9606.ENSP00000379110 9606.ENSP00000386884</w:t>
        </w:r>
      </w:hyperlink>
      <w:r>
        <w:t xml:space="preserve">]</w:t>
      </w:r>
    </w:p>
    <w:bookmarkEnd w:id="27"/>
    <w:bookmarkEnd w:id="28"/>
    <w:bookmarkStart w:id="4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https://www.genecards.org/cgi-bin/carddisp.pl?gene=CXCL1</w:t>
        </w:r>
      </w:hyperlink>
    </w:p>
    <w:p>
      <w:pPr>
        <w:numPr>
          <w:ilvl w:val="0"/>
          <w:numId w:val="1005"/>
        </w:numPr>
        <w:pStyle w:val="Compact"/>
      </w:pPr>
      <w:r>
        <w:t xml:space="preserve">Harmonizome (human):</w:t>
      </w:r>
      <w:r>
        <w:t xml:space="preserve"> </w:t>
      </w:r>
      <w:hyperlink r:id="rId30">
        <w:r>
          <w:rPr>
            <w:rStyle w:val="Hyperlink"/>
          </w:rPr>
          <w:t xml:space="preserve">https://maayanlab.cloud/Harmonizome/gene/CXCL1</w:t>
        </w:r>
      </w:hyperlink>
    </w:p>
    <w:p>
      <w:pPr>
        <w:numPr>
          <w:ilvl w:val="0"/>
          <w:numId w:val="1005"/>
        </w:numPr>
        <w:pStyle w:val="Compact"/>
      </w:pPr>
      <w:r>
        <w:t xml:space="preserve">NCBI (human):</w:t>
      </w:r>
      <w:r>
        <w:t xml:space="preserve"> </w:t>
      </w:r>
      <w:hyperlink r:id="rId31">
        <w:r>
          <w:rPr>
            <w:rStyle w:val="Hyperlink"/>
          </w:rPr>
          <w:t xml:space="preserve">https://www.ncbi.nlm.nih.gov/gene/2919</w:t>
        </w:r>
      </w:hyperlink>
    </w:p>
    <w:p>
      <w:pPr>
        <w:numPr>
          <w:ilvl w:val="0"/>
          <w:numId w:val="1005"/>
        </w:numPr>
        <w:pStyle w:val="Compact"/>
      </w:pPr>
      <w:r>
        <w:t xml:space="preserve">NCBI (rat):</w:t>
      </w:r>
      <w:r>
        <w:t xml:space="preserve"> </w:t>
      </w:r>
      <w:hyperlink r:id="rId32">
        <w:r>
          <w:rPr>
            <w:rStyle w:val="Hyperlink"/>
          </w:rPr>
          <w:t xml:space="preserve">https://www.ncbi.nlm.nih.gov/gene/81503</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https://useast.ensembl.org/Homo_sapiens/Gene/Summary?g=ENSG00000163739</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https://useast.ensembl.org/Rattus_norvegicus/Gene/Summary?g=ENSRNOG00000002802</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https://rgd.mcw.edu/rgdweb/report/gene/main.html?id=619869</w:t>
        </w:r>
      </w:hyperlink>
    </w:p>
    <w:p>
      <w:pPr>
        <w:numPr>
          <w:ilvl w:val="0"/>
          <w:numId w:val="1005"/>
        </w:numPr>
        <w:pStyle w:val="Compact"/>
      </w:pPr>
      <w:r>
        <w:t xml:space="preserve">Uniprot (human):</w:t>
      </w:r>
      <w:r>
        <w:t xml:space="preserve"> </w:t>
      </w:r>
      <w:hyperlink r:id="rId36">
        <w:r>
          <w:rPr>
            <w:rStyle w:val="Hyperlink"/>
          </w:rPr>
          <w:t xml:space="preserve">https://www.uniprot.org/uniprotkb/P09341</w:t>
        </w:r>
      </w:hyperlink>
    </w:p>
    <w:p>
      <w:pPr>
        <w:numPr>
          <w:ilvl w:val="0"/>
          <w:numId w:val="1005"/>
        </w:numPr>
        <w:pStyle w:val="Compact"/>
      </w:pPr>
      <w:r>
        <w:t xml:space="preserve">Uniprot (rat):</w:t>
      </w:r>
      <w:r>
        <w:t xml:space="preserve"> </w:t>
      </w:r>
      <w:hyperlink r:id="rId37">
        <w:r>
          <w:rPr>
            <w:rStyle w:val="Hyperlink"/>
          </w:rPr>
          <w:t xml:space="preserve">https://www.uniprot.org/uniprotkb/P14095</w:t>
        </w:r>
      </w:hyperlink>
    </w:p>
    <w:p>
      <w:pPr>
        <w:numPr>
          <w:ilvl w:val="0"/>
          <w:numId w:val="1005"/>
        </w:numPr>
        <w:pStyle w:val="Compact"/>
      </w:pPr>
      <w:r>
        <w:t xml:space="preserve">Wikigenes (human):</w:t>
      </w:r>
      <w:r>
        <w:t xml:space="preserve"> </w:t>
      </w:r>
      <w:hyperlink r:id="rId38">
        <w:r>
          <w:rPr>
            <w:rStyle w:val="Hyperlink"/>
          </w:rPr>
          <w:t xml:space="preserve">https://www.wikigenes.org/e/gene/e/2919.html</w:t>
        </w:r>
      </w:hyperlink>
    </w:p>
    <w:p>
      <w:pPr>
        <w:numPr>
          <w:ilvl w:val="0"/>
          <w:numId w:val="1005"/>
        </w:numPr>
        <w:pStyle w:val="Compact"/>
      </w:pPr>
      <w:r>
        <w:t xml:space="preserve">Wikigenes (rat):</w:t>
      </w:r>
      <w:r>
        <w:t xml:space="preserve"> </w:t>
      </w:r>
      <w:hyperlink r:id="rId39">
        <w:r>
          <w:rPr>
            <w:rStyle w:val="Hyperlink"/>
          </w:rPr>
          <w:t xml:space="preserve">https://www.wikigenes.org/e/gene/e/81503.html</w:t>
        </w:r>
      </w:hyperlink>
    </w:p>
    <w:p>
      <w:pPr>
        <w:numPr>
          <w:ilvl w:val="0"/>
          <w:numId w:val="1005"/>
        </w:numPr>
        <w:pStyle w:val="Compact"/>
      </w:pPr>
      <w:r>
        <w:t xml:space="preserve">Alphafold (human):</w:t>
      </w:r>
      <w:r>
        <w:t xml:space="preserve"> </w:t>
      </w:r>
      <w:hyperlink r:id="rId40">
        <w:r>
          <w:rPr>
            <w:rStyle w:val="Hyperlink"/>
          </w:rPr>
          <w:t xml:space="preserve">https://alphafold.ebi.ac.uk/entry/P09341</w:t>
        </w:r>
      </w:hyperlink>
    </w:p>
    <w:p>
      <w:pPr>
        <w:numPr>
          <w:ilvl w:val="0"/>
          <w:numId w:val="1005"/>
        </w:numPr>
        <w:pStyle w:val="Compact"/>
      </w:pPr>
      <w:r>
        <w:t xml:space="preserve">Alphafold (rat):</w:t>
      </w:r>
      <w:r>
        <w:t xml:space="preserve"> </w:t>
      </w:r>
      <w:hyperlink r:id="rId41">
        <w:r>
          <w:rPr>
            <w:rStyle w:val="Hyperlink"/>
          </w:rPr>
          <w:t xml:space="preserve">https://alphafold.ebi.ac.uk/entry/P14095</w:t>
        </w:r>
      </w:hyperlink>
    </w:p>
    <w:p>
      <w:pPr>
        <w:numPr>
          <w:ilvl w:val="0"/>
          <w:numId w:val="1005"/>
        </w:numPr>
        <w:pStyle w:val="Compact"/>
      </w:pPr>
      <w:r>
        <w:t xml:space="preserve">PDB (human):</w:t>
      </w:r>
      <w:r>
        <w:t xml:space="preserve"> </w:t>
      </w:r>
      <w:hyperlink r:id="rId42">
        <w:r>
          <w:rPr>
            <w:rStyle w:val="Hyperlink"/>
          </w:rPr>
          <w:t xml:space="preserve">https://www.rcsb.org/structure/1MGS</w:t>
        </w:r>
      </w:hyperlink>
      <w:r>
        <w:t xml:space="preserve">,</w:t>
      </w:r>
      <w:r>
        <w:t xml:space="preserve"> </w:t>
      </w:r>
      <w:hyperlink r:id="rId43">
        <w:r>
          <w:rPr>
            <w:rStyle w:val="Hyperlink"/>
          </w:rPr>
          <w:t xml:space="preserve">https://www.rcsb.org/structure/1MSG</w:t>
        </w:r>
      </w:hyperlink>
      <w:r>
        <w:t xml:space="preserve">,</w:t>
      </w:r>
      <w:r>
        <w:t xml:space="preserve"> </w:t>
      </w:r>
      <w:hyperlink r:id="rId44">
        <w:r>
          <w:rPr>
            <w:rStyle w:val="Hyperlink"/>
          </w:rPr>
          <w:t xml:space="preserve">https://www.rcsb.org/structure/1MSH</w:t>
        </w:r>
      </w:hyperlink>
      <w:r>
        <w:t xml:space="preserve">,</w:t>
      </w:r>
      <w:r>
        <w:t xml:space="preserve"> </w:t>
      </w:r>
      <w:hyperlink r:id="rId45">
        <w:r>
          <w:rPr>
            <w:rStyle w:val="Hyperlink"/>
          </w:rPr>
          <w:t xml:space="preserve">https://www.rcsb.org/structure/1ROD</w:t>
        </w:r>
      </w:hyperlink>
      <w:r>
        <w:t xml:space="preserve">,</w:t>
      </w:r>
      <w:r>
        <w:t xml:space="preserve"> </w:t>
      </w:r>
      <w:hyperlink r:id="rId46">
        <w:r>
          <w:rPr>
            <w:rStyle w:val="Hyperlink"/>
          </w:rPr>
          <w:t xml:space="preserve">https://www.rcsb.org/structure/8K4O</w:t>
        </w:r>
      </w:hyperlink>
    </w:p>
    <w:p>
      <w:pPr>
        <w:numPr>
          <w:ilvl w:val="0"/>
          <w:numId w:val="1005"/>
        </w:numPr>
        <w:pStyle w:val="Compact"/>
      </w:pPr>
      <w:r>
        <w:t xml:space="preserve">PDB (mouse): none</w:t>
      </w:r>
    </w:p>
    <w:p>
      <w:pPr>
        <w:numPr>
          <w:ilvl w:val="0"/>
          <w:numId w:val="1005"/>
        </w:numPr>
        <w:pStyle w:val="Compact"/>
      </w:pPr>
      <w:r>
        <w:t xml:space="preserve">PDB (rat): none</w:t>
      </w:r>
    </w:p>
    <w:bookmarkEnd w:id="47"/>
    <w:bookmarkStart w:id="90"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numPr>
          <w:ilvl w:val="0"/>
          <w:numId w:val="1006"/>
        </w:numPr>
        <w:pStyle w:val="Compact"/>
      </w:pPr>
      <w:r>
        <w:rPr>
          <w:bCs/>
          <w:b/>
        </w:rPr>
        <w:t xml:space="preserve">Chemokine receptors bind chemokines:</w:t>
      </w:r>
      <w:r>
        <w:t xml:space="preserve"> </w:t>
      </w:r>
      <w:r>
        <w:t xml:space="preserve">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 [</w:t>
      </w:r>
      <w:hyperlink r:id="rId48">
        <w:r>
          <w:rPr>
            <w:rStyle w:val="Hyperlink"/>
          </w:rPr>
          <w:t xml:space="preserve">https://reactome.org/PathwayBrowser/#/R-HSA-380108</w:t>
        </w:r>
      </w:hyperlink>
      <w:r>
        <w:t xml:space="preserve">].</w:t>
      </w:r>
    </w:p>
    <w:p>
      <w:pPr>
        <w:numPr>
          <w:ilvl w:val="0"/>
          <w:numId w:val="1006"/>
        </w:numPr>
        <w:pStyle w:val="Compact"/>
      </w:pPr>
      <w:r>
        <w:rPr>
          <w:bCs/>
          <w:b/>
        </w:rPr>
        <w:t xml:space="preserve">G alpha (i) signalling events:</w:t>
      </w:r>
      <w:r>
        <w:t xml:space="preserve"> </w:t>
      </w:r>
      <w:r>
        <w:t xml:space="preserve">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 [</w:t>
      </w:r>
      <w:hyperlink r:id="rId49">
        <w:r>
          <w:rPr>
            <w:rStyle w:val="Hyperlink"/>
          </w:rPr>
          <w:t xml:space="preserve">https://reactome.org/PathwayBrowser/#/R-HSA-418594&amp;PATH=R-HSA-162582,R-HSA-372790,R-HSA-388396</w:t>
        </w:r>
      </w:hyperlink>
      <w:r>
        <w:t xml:space="preserve">].</w:t>
      </w:r>
    </w:p>
    <w:p>
      <w:pPr>
        <w:numPr>
          <w:ilvl w:val="0"/>
          <w:numId w:val="1006"/>
        </w:numPr>
        <w:pStyle w:val="Compac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 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 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 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0">
        <w:r>
          <w:rPr>
            <w:rStyle w:val="Hyperlink"/>
          </w:rPr>
          <w:t xml:space="preserve">https://reactome.org/PathwayBrowser/#/R-HSA-6783783</w:t>
        </w:r>
      </w:hyperlink>
      <w:r>
        <w:t xml:space="preserve">].</w:t>
      </w:r>
    </w:p>
    <w:p>
      <w:pPr>
        <w:numPr>
          <w:ilvl w:val="0"/>
          <w:numId w:val="1006"/>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51">
        <w:r>
          <w:rPr>
            <w:rStyle w:val="Hyperlink"/>
          </w:rPr>
          <w:t xml:space="preserve">https://reactome.org/PathwayBrowser/#/R-HSA-6798695</w:t>
        </w:r>
      </w:hyperlink>
      <w:r>
        <w:t xml:space="preserve">].</w:t>
      </w:r>
    </w:p>
    <w:p>
      <w:pPr>
        <w:numPr>
          <w:ilvl w:val="0"/>
          <w:numId w:val="1006"/>
        </w:numPr>
        <w:pStyle w:val="Compact"/>
      </w:pPr>
      <w:r>
        <w:rPr>
          <w:bCs/>
          <w:b/>
        </w:rPr>
        <w:t xml:space="preserve">Peptide ligand-binding receptors:</w:t>
      </w:r>
      <w:r>
        <w:t xml:space="preserve"> </w:t>
      </w:r>
      <w:r>
        <w:t xml:space="preserve">These receptors, a subset of the Class A/1 (Rhodopsin-like) family, all bind peptide ligands which include the chemokines, opioids and somatostatins [</w:t>
      </w:r>
      <w:hyperlink r:id="rId52">
        <w:r>
          <w:rPr>
            <w:rStyle w:val="Hyperlink"/>
          </w:rPr>
          <w:t xml:space="preserve">https://reactome.org/PathwayBrowser/#/R-HSA-375276</w:t>
        </w:r>
      </w:hyperlink>
      <w:r>
        <w:t xml:space="preserve">].</w:t>
      </w:r>
    </w:p>
    <w:bookmarkEnd w:id="53"/>
    <w:bookmarkStart w:id="54" w:name="go-terms"/>
    <w:p>
      <w:pPr>
        <w:pStyle w:val="Heading2"/>
      </w:pPr>
      <w:r>
        <w:t xml:space="preserve">GO terms:</w:t>
      </w:r>
    </w:p>
    <w:p>
      <w:pPr>
        <w:pStyle w:val="FirstParagraph"/>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hematopoietic stem cell proliferation</w:t>
      </w:r>
      <w:r>
        <w:t xml:space="preserve"> </w:t>
      </w:r>
      <w:r>
        <w:t xml:space="preserve">[Any process that activates or increases the frequency, rate or extent of hematopoietic stem cell proliferation. GO:1902035]</w:t>
      </w:r>
    </w:p>
    <w:p>
      <w:pPr>
        <w:pStyle w:val="BodyText"/>
      </w:pPr>
      <w:r>
        <w:rPr>
          <w:bCs/>
          <w:b/>
        </w:rPr>
        <w:t xml:space="preserve">positive regulation of neutrophil mediated killing of fungus</w:t>
      </w:r>
      <w:r>
        <w:t xml:space="preserve"> </w:t>
      </w:r>
      <w:r>
        <w:t xml:space="preserve">[Any process that increases the frequency, rate or extent of the directed killing of a fungal cell by a neutrophil. GO:0070965]</w:t>
      </w:r>
    </w:p>
    <w:p>
      <w:pPr>
        <w:pStyle w:val="BodyText"/>
      </w:pPr>
      <w:r>
        <w:rPr>
          <w:bCs/>
          <w:b/>
        </w:rPr>
        <w:t xml:space="preserve">positive regulation of potassium ion transport</w:t>
      </w:r>
      <w:r>
        <w:t xml:space="preserve"> </w:t>
      </w:r>
      <w:r>
        <w:t xml:space="preserve">[Any process that activates or increases the frequency, rate or extent of the directed movement of potassium ions (K+) into, out of or within a cell, or between cells, by means of some agent such as a transporter or pore. GO:0043268]</w:t>
      </w:r>
    </w:p>
    <w:p>
      <w:pPr>
        <w:pStyle w:val="BodyText"/>
      </w:pPr>
      <w:r>
        <w:rPr>
          <w:bCs/>
          <w:b/>
        </w:rPr>
        <w:t xml:space="preserve">positive regulation of sodium ion transport</w:t>
      </w:r>
      <w:r>
        <w:t xml:space="preserve"> </w:t>
      </w:r>
      <w:r>
        <w:t xml:space="preserve">[Any process that increases the frequency, rate or extent of the directed movement of sodium ions (Na+) into, out of or within a cell, or between cells, by means of some agent such as a transporter or pore. GO:0010765]</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amphetamine</w:t>
      </w:r>
      <w:r>
        <w:t xml:space="preserve"> </w:t>
      </w:r>
      <w:r>
        <w:t xml:space="preserve">[Any process that results in a change in state or activity of a cell or an organism (in terms of movement, secretion, enzyme production, gene expression, etc.) as a result of an amphetamine stimulus. Amphetamines consist of a group of compounds related to alpha-methylphenethylamine. GO:0001975]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lipid</w:t>
      </w:r>
      <w:r>
        <w:t xml:space="preserve"> </w:t>
      </w:r>
      <w:r>
        <w:t xml:space="preserve">[Any process that results in a change in state or activity of a cell or an organism (in terms of movement, secretion, enzyme production, gene expression, etc.) as a result of a lipid stimulus. GO:0033993]</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4"/>
    <w:bookmarkStart w:id="89" w:name="msigdb-signatures"/>
    <w:p>
      <w:pPr>
        <w:pStyle w:val="Heading2"/>
      </w:pPr>
      <w:r>
        <w:t xml:space="preserve">MSigDB Signatures:</w:t>
      </w:r>
    </w:p>
    <w:p>
      <w:pPr>
        <w:pStyle w:val="FirstParagraph"/>
      </w:pPr>
      <w:r>
        <w:rPr>
          <w:bCs/>
          <w:b/>
        </w:rPr>
        <w:t xml:space="preserve">REACTOME_CLASS_A_1_RHODOPSIN_LIKE_RECEPTORS</w:t>
      </w:r>
      <w:r>
        <w:t xml:space="preserve">: Class A/1 (Rhodopsin-like receptors)</w:t>
      </w:r>
      <w:r>
        <w:t xml:space="preserve"> </w:t>
      </w:r>
      <w:hyperlink r:id="rId55">
        <w:r>
          <w:rPr>
            <w:rStyle w:val="Hyperlink"/>
          </w:rPr>
          <w:t xml:space="preserve">[https://www.gsea-msigdb.org/gsea/msigdb/human/geneset/REACTOME_CLASS_A_1_RHODOPSIN_LIKE_RECEPTORS.html]</w:t>
        </w:r>
      </w:hyperlink>
    </w:p>
    <w:p>
      <w:pPr>
        <w:pStyle w:val="BodyText"/>
      </w:pPr>
      <w:r>
        <w:rPr>
          <w:bCs/>
          <w:b/>
        </w:rPr>
        <w:t xml:space="preserve">REACTOME_SIGNALING_BY_GPCR</w:t>
      </w:r>
      <w:r>
        <w:t xml:space="preserve">: Signaling by GPCR</w:t>
      </w:r>
      <w:r>
        <w:t xml:space="preserve"> </w:t>
      </w:r>
      <w:hyperlink r:id="rId56">
        <w:r>
          <w:rPr>
            <w:rStyle w:val="Hyperlink"/>
          </w:rPr>
          <w:t xml:space="preserve">[https://www.gsea-msigdb.org/gsea/msigdb/human/geneset/REACTOME_SIGNALING_BY_GPCR.html]</w:t>
        </w:r>
      </w:hyperlink>
    </w:p>
    <w:p>
      <w:pPr>
        <w:pStyle w:val="BodyText"/>
      </w:pPr>
      <w:r>
        <w:rPr>
          <w:bCs/>
          <w:b/>
        </w:rPr>
        <w:t xml:space="preserve">WP_PROSTAGLANDIN_SIGNALING</w:t>
      </w:r>
      <w:r>
        <w:t xml:space="preserve">: Prostaglandin signaling</w:t>
      </w:r>
      <w:r>
        <w:t xml:space="preserve"> </w:t>
      </w:r>
      <w:hyperlink r:id="rId57">
        <w:r>
          <w:rPr>
            <w:rStyle w:val="Hyperlink"/>
          </w:rPr>
          <w:t xml:space="preserve">[https://www.gsea-msigdb.org/gsea/msigdb/human/geneset/WP_PROSTAGLANDIN_SIGNALING.html]</w:t>
        </w:r>
      </w:hyperlink>
    </w:p>
    <w:p>
      <w:pPr>
        <w:pStyle w:val="BodyText"/>
      </w:pPr>
      <w:r>
        <w:rPr>
          <w:bCs/>
          <w:b/>
        </w:rPr>
        <w:t xml:space="preserve">REACTOME_G_ALPHA_I_SIGNALLING_EVENTS</w:t>
      </w:r>
      <w:r>
        <w:t xml:space="preserve">: G alpha (i) signalling events</w:t>
      </w:r>
      <w:r>
        <w:t xml:space="preserve"> </w:t>
      </w:r>
      <w:hyperlink r:id="rId58">
        <w:r>
          <w:rPr>
            <w:rStyle w:val="Hyperlink"/>
          </w:rPr>
          <w:t xml:space="preserve">[https://www.gsea-msigdb.org/gsea/msigdb/human/geneset/REACTOME_G_ALPHA_I_SIGNALLING_EVENTS.html]</w:t>
        </w:r>
      </w:hyperlink>
    </w:p>
    <w:p>
      <w:pPr>
        <w:pStyle w:val="BodyText"/>
      </w:pPr>
      <w:r>
        <w:rPr>
          <w:bCs/>
          <w:b/>
        </w:rPr>
        <w:t xml:space="preserve">REACTOME_NEUTROPHIL_DEGRANULATION</w:t>
      </w:r>
      <w:r>
        <w:t xml:space="preserve">: Neutrophil degranulation</w:t>
      </w:r>
      <w:r>
        <w:t xml:space="preserve"> </w:t>
      </w:r>
      <w:hyperlink r:id="rId59">
        <w:r>
          <w:rPr>
            <w:rStyle w:val="Hyperlink"/>
          </w:rPr>
          <w:t xml:space="preserve">[https://www.gsea-msigdb.org/gsea/msigdb/human/geneset/REACTOME_NEUTROPHIL_DEGRANULATION.html]</w:t>
        </w:r>
      </w:hyperlink>
    </w:p>
    <w:p>
      <w:pPr>
        <w:pStyle w:val="BodyText"/>
      </w:pPr>
      <w:r>
        <w:rPr>
          <w:bCs/>
          <w:b/>
        </w:rPr>
        <w:t xml:space="preserve">REACTOME_INNATE_IMMUNE_SYSTEM</w:t>
      </w:r>
      <w:r>
        <w:t xml:space="preserve">: Innate Immune System</w:t>
      </w:r>
      <w:r>
        <w:t xml:space="preserve"> </w:t>
      </w:r>
      <w:hyperlink r:id="rId60">
        <w:r>
          <w:rPr>
            <w:rStyle w:val="Hyperlink"/>
          </w:rPr>
          <w:t xml:space="preserve">[https://www.gsea-msigdb.org/gsea/msigdb/human/geneset/REACTOME_INNATE_IMMUNE_SYSTEM.html]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61">
        <w:r>
          <w:rPr>
            <w:rStyle w:val="Hyperlink"/>
          </w:rPr>
          <w:t xml:space="preserve">[https://www.gsea-msigdb.org/gsea/msigdb/human/geneset/KRIEG_HYPOXIA_VIA_KDM3A.html]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62">
        <w:r>
          <w:rPr>
            <w:rStyle w:val="Hyperlink"/>
          </w:rPr>
          <w:t xml:space="preserve">[https://www.gsea-msigdb.org/gsea/msigdb/human/geneset/KRIEG_HYPOXIA_NOT_VIA_KDM3A.html]</w:t>
        </w:r>
      </w:hyperlink>
    </w:p>
    <w:p>
      <w:pPr>
        <w:pStyle w:val="BodyText"/>
      </w:pPr>
      <w:r>
        <w:rPr>
          <w:bCs/>
          <w:b/>
        </w:rPr>
        <w:t xml:space="preserve">ONDER_CDH1_TARGETS_3_DN</w:t>
      </w:r>
      <w:r>
        <w:t xml:space="preserve">: Genes down-regulated in HMLE cells (immortalized nontransformed mammary epithelial) cells after loss of function of E-cadhedrin (CDH1) [GeneID=999], which was achieved either by RNAi knockdown or by expression of a dominan-negative form of CDH1.</w:t>
      </w:r>
      <w:r>
        <w:t xml:space="preserve"> </w:t>
      </w:r>
      <w:hyperlink r:id="rId63">
        <w:r>
          <w:rPr>
            <w:rStyle w:val="Hyperlink"/>
          </w:rPr>
          <w:t xml:space="preserve">[https://www.gsea-msigdb.org/gsea/msigdb/human/geneset/ONDER_CDH1_TARGETS_3_DN.html]</w:t>
        </w:r>
      </w:hyperlink>
    </w:p>
    <w:p>
      <w:pPr>
        <w:pStyle w:val="BodyText"/>
      </w:pPr>
      <w:r>
        <w:rPr>
          <w:bCs/>
          <w:b/>
        </w:rPr>
        <w:t xml:space="preserve">RODWELL_AGING_KIDNEY_UP</w:t>
      </w:r>
      <w:r>
        <w:t xml:space="preserve">: Genes whose expression increases with age in normal kidney.</w:t>
      </w:r>
      <w:r>
        <w:t xml:space="preserve"> </w:t>
      </w:r>
      <w:hyperlink r:id="rId64">
        <w:r>
          <w:rPr>
            <w:rStyle w:val="Hyperlink"/>
          </w:rPr>
          <w:t xml:space="preserve">[https://www.gsea-msigdb.org/gsea/msigdb/human/geneset/RODWELL_AGING_KIDNEY_UP.html]</w:t>
        </w:r>
      </w:hyperlink>
    </w:p>
    <w:p>
      <w:pPr>
        <w:pStyle w:val="BodyText"/>
      </w:pPr>
      <w:r>
        <w:rPr>
          <w:bCs/>
          <w:b/>
        </w:rPr>
        <w:t xml:space="preserve">ONDER_CDH1_TARGETS_1_DN</w:t>
      </w:r>
      <w:r>
        <w:t xml:space="preserve">: Genes down-regulated in HMLE cells (mmortalized nontransformed mammary epithelial) by expression of a dominant-negative form of E-cadhedrin (CDH1) [GeneID=999].</w:t>
      </w:r>
      <w:r>
        <w:t xml:space="preserve"> </w:t>
      </w:r>
      <w:hyperlink r:id="rId65">
        <w:r>
          <w:rPr>
            <w:rStyle w:val="Hyperlink"/>
          </w:rPr>
          <w:t xml:space="preserve">[https://www.gsea-msigdb.org/gsea/msigdb/human/geneset/ONDER_CDH1_TARGETS_1_DN.html]</w:t>
        </w:r>
      </w:hyperlink>
    </w:p>
    <w:p>
      <w:pPr>
        <w:pStyle w:val="BodyText"/>
      </w:pPr>
      <w:r>
        <w:rPr>
          <w:bCs/>
          <w:b/>
        </w:rPr>
        <w:t xml:space="preserve">REACTOME_GPCR_LIGAND_BINDING</w:t>
      </w:r>
      <w:r>
        <w:t xml:space="preserve">: GPCR ligand binding</w:t>
      </w:r>
      <w:r>
        <w:t xml:space="preserve"> </w:t>
      </w:r>
      <w:hyperlink r:id="rId66">
        <w:r>
          <w:rPr>
            <w:rStyle w:val="Hyperlink"/>
          </w:rPr>
          <w:t xml:space="preserve">[https://www.gsea-msigdb.org/gsea/msigdb/human/geneset/REACTOME_GPCR_LIGAND_BINDING.html]</w:t>
        </w:r>
      </w:hyperlink>
    </w:p>
    <w:p>
      <w:pPr>
        <w:pStyle w:val="BodyText"/>
      </w:pPr>
      <w:r>
        <w:rPr>
          <w:bCs/>
          <w:b/>
        </w:rPr>
        <w:t xml:space="preserve">REACTOME_PEPTIDE_LIGAND_BINDING_RECEPTORS</w:t>
      </w:r>
      <w:r>
        <w:t xml:space="preserve">: Peptide ligand-binding receptors</w:t>
      </w:r>
      <w:r>
        <w:t xml:space="preserve"> </w:t>
      </w:r>
      <w:hyperlink r:id="rId67">
        <w:r>
          <w:rPr>
            <w:rStyle w:val="Hyperlink"/>
          </w:rPr>
          <w:t xml:space="preserve">[https://www.gsea-msigdb.org/gsea/msigdb/human/geneset/REACTOME_PEPTIDE_LIGAND_BINDING_RECEPTORS.html]</w:t>
        </w:r>
      </w:hyperlink>
    </w:p>
    <w:p>
      <w:pPr>
        <w:pStyle w:val="BodyText"/>
      </w:pPr>
      <w:r>
        <w:rPr>
          <w:bCs/>
          <w:b/>
        </w:rPr>
        <w:t xml:space="preserve">NABA_SECRETED_FACTORS</w:t>
      </w:r>
      <w:r>
        <w:t xml:space="preserve">: Genes encoding secreted soluble factors</w:t>
      </w:r>
      <w:r>
        <w:t xml:space="preserve"> </w:t>
      </w:r>
      <w:hyperlink r:id="rId68">
        <w:r>
          <w:rPr>
            <w:rStyle w:val="Hyperlink"/>
          </w:rPr>
          <w:t xml:space="preserve">[https://www.gsea-msigdb.org/gsea/msigdb/human/geneset/NABA_SECRETED_FACTORS.html]</w:t>
        </w:r>
      </w:hyperlink>
    </w:p>
    <w:p>
      <w:pPr>
        <w:pStyle w:val="BodyText"/>
      </w:pPr>
      <w:r>
        <w:rPr>
          <w:bCs/>
          <w:b/>
        </w:rPr>
        <w:t xml:space="preserve">HINATA_NFKB_TARGETS_FIBROBLAST_UP</w:t>
      </w:r>
      <w:r>
        <w:t xml:space="preserve">: Genes up-regulated in primary fibroblast cells by expression of p50 (NFKB1) and p65 (RELA) [GeneID=4790;5970] components of NFKB.</w:t>
      </w:r>
      <w:r>
        <w:t xml:space="preserve"> </w:t>
      </w:r>
      <w:hyperlink r:id="rId69">
        <w:r>
          <w:rPr>
            <w:rStyle w:val="Hyperlink"/>
          </w:rPr>
          <w:t xml:space="preserve">[https://www.gsea-msigdb.org/gsea/msigdb/human/geneset/HINATA_NFKB_TARGETS_FIBROBLAST_UP.html]</w:t>
        </w:r>
      </w:hyperlink>
    </w:p>
    <w:p>
      <w:pPr>
        <w:pStyle w:val="BodyText"/>
      </w:pPr>
      <w:r>
        <w:rPr>
          <w:bCs/>
          <w:b/>
        </w:rPr>
        <w:t xml:space="preserve">REACTOME_CHEMOKINE_RECEPTORS_BIND_CHEMOKINES</w:t>
      </w:r>
      <w:r>
        <w:t xml:space="preserve">: Chemokine receptors bind chemokines</w:t>
      </w:r>
      <w:r>
        <w:t xml:space="preserve"> </w:t>
      </w:r>
      <w:hyperlink r:id="rId70">
        <w:r>
          <w:rPr>
            <w:rStyle w:val="Hyperlink"/>
          </w:rPr>
          <w:t xml:space="preserve">[https://www.gsea-msigdb.org/gsea/msigdb/human/geneset/REACTOME_CHEMOKINE_RECEPTORS_BIND_CHEMOKINES.html]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71">
        <w:r>
          <w:rPr>
            <w:rStyle w:val="Hyperlink"/>
          </w:rPr>
          <w:t xml:space="preserve">[https://www.gsea-msigdb.org/gsea/msigdb/human/geneset/GAL_LEUKEMIC_STEM_CELL_DN.html]</w:t>
        </w:r>
      </w:hyperlink>
    </w:p>
    <w:p>
      <w:pPr>
        <w:pStyle w:val="BodyText"/>
      </w:pPr>
      <w:r>
        <w:rPr>
          <w:bCs/>
          <w:b/>
        </w:rPr>
        <w:t xml:space="preserve">KEGG_CHEMOKINE_SIGNALING_PATHWAY</w:t>
      </w:r>
      <w:r>
        <w:t xml:space="preserve">: Chemokine signaling pathway</w:t>
      </w:r>
      <w:r>
        <w:t xml:space="preserve"> </w:t>
      </w:r>
      <w:hyperlink r:id="rId72">
        <w:r>
          <w:rPr>
            <w:rStyle w:val="Hyperlink"/>
          </w:rPr>
          <w:t xml:space="preserve">[https://www.gsea-msigdb.org/gsea/msigdb/human/geneset/KEGG_CHEMOKINE_SIGNALING_PATHWAY.html]</w:t>
        </w:r>
      </w:hyperlink>
    </w:p>
    <w:p>
      <w:pPr>
        <w:pStyle w:val="BodyText"/>
      </w:pPr>
      <w:r>
        <w:rPr>
          <w:bCs/>
          <w:b/>
        </w:rPr>
        <w:t xml:space="preserve">ONDER_CDH1_TARGETS_2_DN</w:t>
      </w:r>
      <w:r>
        <w:t xml:space="preserve">: Genes down-regulated in HMLE cells (immortalized nontransformed mammary epithelium) after E-cadhedrin (CDH1) [GeneID=999] knockdown by RNAi.</w:t>
      </w:r>
      <w:r>
        <w:t xml:space="preserve"> </w:t>
      </w:r>
      <w:hyperlink r:id="rId73">
        <w:r>
          <w:rPr>
            <w:rStyle w:val="Hyperlink"/>
          </w:rPr>
          <w:t xml:space="preserve">[https://www.gsea-msigdb.org/gsea/msigdb/human/geneset/ONDER_CDH1_TARGETS_2_DN.html]</w:t>
        </w:r>
      </w:hyperlink>
    </w:p>
    <w:p>
      <w:pPr>
        <w:pStyle w:val="BodyText"/>
      </w:pPr>
      <w:r>
        <w:rPr>
          <w:bCs/>
          <w:b/>
        </w:rPr>
        <w:t xml:space="preserve">REACTOME_CYTOKINE_SIGNALING_IN_IMMUNE_SYSTEM</w:t>
      </w:r>
      <w:r>
        <w:t xml:space="preserve">: Cytokine Signaling in Immune system</w:t>
      </w:r>
      <w:r>
        <w:t xml:space="preserve"> </w:t>
      </w:r>
      <w:hyperlink r:id="rId74">
        <w:r>
          <w:rPr>
            <w:rStyle w:val="Hyperlink"/>
          </w:rPr>
          <w:t xml:space="preserve">[https://www.gsea-msigdb.org/gsea/msigdb/human/geneset/REACTOME_CYTOKINE_SIGNALING_IN_IMMUNE_SYSTEM.html]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75">
        <w:r>
          <w:rPr>
            <w:rStyle w:val="Hyperlink"/>
          </w:rPr>
          <w:t xml:space="preserve">[https://www.gsea-msigdb.org/gsea/msigdb/human/geneset/ZWANG_CLASS_3_TRANSIENTLY_INDUCED_BY_EGF.html]</w:t>
        </w:r>
      </w:hyperlink>
    </w:p>
    <w:p>
      <w:pPr>
        <w:pStyle w:val="BodyText"/>
      </w:pPr>
      <w:r>
        <w:rPr>
          <w:bCs/>
          <w:b/>
        </w:rPr>
        <w:t xml:space="preserve">WP_CYTOKINES_AND_INFLAMMATORY_RESPONSE</w:t>
      </w:r>
      <w:r>
        <w:t xml:space="preserve">: Cytokines and inflammatory response</w:t>
      </w:r>
      <w:r>
        <w:t xml:space="preserve"> </w:t>
      </w:r>
      <w:hyperlink r:id="rId76">
        <w:r>
          <w:rPr>
            <w:rStyle w:val="Hyperlink"/>
          </w:rPr>
          <w:t xml:space="preserve">[https://www.gsea-msigdb.org/gsea/msigdb/human/geneset/WP_CYTOKINES_AND_INFLAMMATORY_RESPONSE.html]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77">
        <w:r>
          <w:rPr>
            <w:rStyle w:val="Hyperlink"/>
          </w:rPr>
          <w:t xml:space="preserve">[https://www.gsea-msigdb.org/gsea/msigdb/human/geneset/PETROVA_ENDOTHELIUM_LYMPHATIC_VS_BLOOD_DN.html]</w:t>
        </w:r>
      </w:hyperlink>
    </w:p>
    <w:p>
      <w:pPr>
        <w:pStyle w:val="BodyText"/>
      </w:pPr>
      <w:r>
        <w:rPr>
          <w:bCs/>
          <w:b/>
        </w:rPr>
        <w:t xml:space="preserve">MA_RAT_AGING_UP</w:t>
      </w:r>
      <w:r>
        <w:t xml:space="preserve">: Genes up-regulated across multiple cell types from nine tissues during rat aging.</w:t>
      </w:r>
      <w:r>
        <w:t xml:space="preserve"> </w:t>
      </w:r>
      <w:hyperlink r:id="rId78">
        <w:r>
          <w:rPr>
            <w:rStyle w:val="Hyperlink"/>
          </w:rPr>
          <w:t xml:space="preserve">[https://www.gsea-msigdb.org/gsea/msigdb/human/geneset/MA_RAT_AGING_UP.html]</w:t>
        </w:r>
      </w:hyperlink>
    </w:p>
    <w:p>
      <w:pPr>
        <w:pStyle w:val="BodyText"/>
      </w:pPr>
      <w:r>
        <w:rPr>
          <w:bCs/>
          <w:b/>
        </w:rPr>
        <w:t xml:space="preserve">DEBIASI_APOPTOSIS_BY_REOVIRUS_INFECTION_UP</w:t>
      </w:r>
      <w:r>
        <w:t xml:space="preserve">: Genes up-regulated in HEK293 cells (embryonic kidney) at 6 h, 12 h or 24 h after infection with reovirus strain T3A (known as a strong inducer of apoptosis).</w:t>
      </w:r>
      <w:r>
        <w:t xml:space="preserve"> </w:t>
      </w:r>
      <w:hyperlink r:id="rId79">
        <w:r>
          <w:rPr>
            <w:rStyle w:val="Hyperlink"/>
          </w:rPr>
          <w:t xml:space="preserve">[https://www.gsea-msigdb.org/gsea/msigdb/human/geneset/DEBIASI_APOPTOSIS_BY_REOVIRUS_INFECTION_UP.html]</w:t>
        </w:r>
      </w:hyperlink>
    </w:p>
    <w:p>
      <w:pPr>
        <w:pStyle w:val="BodyText"/>
      </w:pPr>
      <w:r>
        <w:rPr>
          <w:bCs/>
          <w:b/>
        </w:rPr>
        <w:t xml:space="preserve">AMIT_EGF_RESPONSE_120_HELA</w:t>
      </w:r>
      <w:r>
        <w:t xml:space="preserve">: Genes whose expression peaked at 120 min after stimulation of HeLa cells with EGF [GeneID=1950].</w:t>
      </w:r>
      <w:r>
        <w:t xml:space="preserve"> </w:t>
      </w:r>
      <w:hyperlink r:id="rId80">
        <w:r>
          <w:rPr>
            <w:rStyle w:val="Hyperlink"/>
          </w:rPr>
          <w:t xml:space="preserve">[https://www.gsea-msigdb.org/gsea/msigdb/human/geneset/AMIT_EGF_RESPONSE_120_HELA.html]</w:t>
        </w:r>
      </w:hyperlink>
    </w:p>
    <w:p>
      <w:pPr>
        <w:pStyle w:val="BodyText"/>
      </w:pPr>
      <w:r>
        <w:rPr>
          <w:bCs/>
          <w:b/>
        </w:rPr>
        <w:t xml:space="preserve">REACTOME_SIGNALING_BY_INTERLEUKINS</w:t>
      </w:r>
      <w:r>
        <w:t xml:space="preserve">: Signaling by Interleukins</w:t>
      </w:r>
      <w:r>
        <w:t xml:space="preserve"> </w:t>
      </w:r>
      <w:hyperlink r:id="rId81">
        <w:r>
          <w:rPr>
            <w:rStyle w:val="Hyperlink"/>
          </w:rPr>
          <w:t xml:space="preserve">[https://www.gsea-msigdb.org/gsea/msigdb/human/geneset/REACTOME_SIGNALING_BY_INTERLEUKINS.html]</w:t>
        </w:r>
      </w:hyperlink>
    </w:p>
    <w:p>
      <w:pPr>
        <w:pStyle w:val="BodyText"/>
      </w:pPr>
      <w:r>
        <w:rPr>
          <w:bCs/>
          <w:b/>
        </w:rPr>
        <w:t xml:space="preserve">KIM_LRRC3B_TARGETS</w:t>
      </w:r>
      <w:r>
        <w:t xml:space="preserve">: Immune response genes up-regulated in zenograft tumors formed by SNU-601 cells (gastric cancer) made to express LRRC3B [GeneID=116135].</w:t>
      </w:r>
      <w:r>
        <w:t xml:space="preserve"> </w:t>
      </w:r>
      <w:hyperlink r:id="rId82">
        <w:r>
          <w:rPr>
            <w:rStyle w:val="Hyperlink"/>
          </w:rPr>
          <w:t xml:space="preserve">[https://www.gsea-msigdb.org/gsea/msigdb/human/geneset/KIM_LRRC3B_TARGETS.html]</w:t>
        </w:r>
      </w:hyperlink>
    </w:p>
    <w:p>
      <w:pPr>
        <w:pStyle w:val="BodyText"/>
      </w:pPr>
      <w:r>
        <w:rPr>
          <w:bCs/>
          <w:b/>
        </w:rPr>
        <w:t xml:space="preserve">RODRIGUES_THYROID_CARCINOMA_ANAPLASTIC_UP</w:t>
      </w:r>
      <w:r>
        <w:t xml:space="preserve">: Genes up-regulated in anaplastic thyroid carcinoma (ATC) compared to normal thyroid tissue.</w:t>
      </w:r>
      <w:r>
        <w:t xml:space="preserve"> </w:t>
      </w:r>
      <w:hyperlink r:id="rId83">
        <w:r>
          <w:rPr>
            <w:rStyle w:val="Hyperlink"/>
          </w:rPr>
          <w:t xml:space="preserve">[https://www.gsea-msigdb.org/gsea/msigdb/human/geneset/RODRIGUES_THYROID_CARCINOMA_ANAPLASTIC_UP.html]</w:t>
        </w:r>
      </w:hyperlink>
    </w:p>
    <w:p>
      <w:pPr>
        <w:pStyle w:val="BodyText"/>
      </w:pPr>
      <w:r>
        <w:rPr>
          <w:bCs/>
          <w:b/>
        </w:rPr>
        <w:t xml:space="preserve">FULCHER_INFLAMMATORY_RESPONSE_LECTIN_VS_LPS_UP</w:t>
      </w:r>
      <w:r>
        <w:t xml:space="preserve">: Genes up-regulated in monocyte-derived dendritic cells (MDDC) after stimulation with galecin-1 (lectin, LGALS1) [GeneID=3956] compared to that with bacterial lipopolysaccharide (LPS).</w:t>
      </w:r>
      <w:r>
        <w:t xml:space="preserve"> </w:t>
      </w:r>
      <w:hyperlink r:id="rId84">
        <w:r>
          <w:rPr>
            <w:rStyle w:val="Hyperlink"/>
          </w:rPr>
          <w:t xml:space="preserve">[https://www.gsea-msigdb.org/gsea/msigdb/human/geneset/FULCHER_INFLAMMATORY_RESPONSE_LECTIN_VS_LPS_UP.html]</w:t>
        </w:r>
      </w:hyperlink>
    </w:p>
    <w:p>
      <w:pPr>
        <w:pStyle w:val="BodyText"/>
      </w:pPr>
      <w:r>
        <w:rPr>
          <w:bCs/>
          <w:b/>
        </w:rPr>
        <w:t xml:space="preserve">LINDSTEDT_DENDRITIC_CELL_MATURATION_A</w:t>
      </w:r>
      <w:r>
        <w:t xml:space="preserve">: Maturation of monocyte-derived dendritic cells (DC) in response to inflammatory stimuli: genes up-regulated only at 8 hr after the stimulation (cluster A).</w:t>
      </w:r>
      <w:r>
        <w:t xml:space="preserve"> </w:t>
      </w:r>
      <w:hyperlink r:id="rId85">
        <w:r>
          <w:rPr>
            <w:rStyle w:val="Hyperlink"/>
          </w:rPr>
          <w:t xml:space="preserve">[https://www.gsea-msigdb.org/gsea/msigdb/human/geneset/LINDSTEDT_DENDRITIC_CELL_MATURATION_A.html]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86">
        <w:r>
          <w:rPr>
            <w:rStyle w:val="Hyperlink"/>
          </w:rPr>
          <w:t xml:space="preserve">[https://www.gsea-msigdb.org/gsea/msigdb/human/geneset/NABA_MATRISOME_ASSOCIATED.html]</w:t>
        </w:r>
      </w:hyperlink>
    </w:p>
    <w:p>
      <w:pPr>
        <w:pStyle w:val="BodyText"/>
      </w:pPr>
      <w:r>
        <w:rPr>
          <w:bCs/>
          <w:b/>
        </w:rPr>
        <w:t xml:space="preserve">SAUL_SEN_MAYO</w:t>
      </w:r>
      <w:r>
        <w:t xml:space="preserve">: Genes upregulated in senescent cells: Senescence-associated secretory phenotype (SASP).</w:t>
      </w:r>
      <w:r>
        <w:t xml:space="preserve"> </w:t>
      </w:r>
      <w:hyperlink r:id="rId87">
        <w:r>
          <w:rPr>
            <w:rStyle w:val="Hyperlink"/>
          </w:rPr>
          <w:t xml:space="preserve">[https://www.gsea-msigdb.org/gsea/msigdb/human/geneset/SAUL_SEN_MAYO.html]</w:t>
        </w:r>
      </w:hyperlink>
    </w:p>
    <w:p>
      <w:pPr>
        <w:pStyle w:val="BodyText"/>
      </w:pPr>
      <w:r>
        <w:rPr>
          <w:bCs/>
          <w:b/>
        </w:rPr>
        <w:t xml:space="preserve">WESTON_VEGFA_TARGETS</w:t>
      </w:r>
      <w:r>
        <w:t xml:space="preserve">: Genes up-regulated in MMEC cells (myometrial endothelium) by VEGFA [GeneID=7422] stimulation.</w:t>
      </w:r>
      <w:r>
        <w:t xml:space="preserve"> </w:t>
      </w:r>
      <w:hyperlink r:id="rId88">
        <w:r>
          <w:rPr>
            <w:rStyle w:val="Hyperlink"/>
          </w:rPr>
          <w:t xml:space="preserve">[https://www.gsea-msigdb.org/gsea/msigdb/human/geneset/WESTON_VEGFA_TARGETS.html]</w:t>
        </w:r>
      </w:hyperlink>
    </w:p>
    <w:bookmarkEnd w:id="89"/>
    <w:bookmarkEnd w:id="90"/>
    <w:bookmarkStart w:id="91" w:name="gene-descriptions"/>
    <w:p>
      <w:pPr>
        <w:pStyle w:val="Heading1"/>
      </w:pPr>
      <w:r>
        <w:t xml:space="preserve">7. Gene Descriptions</w:t>
      </w:r>
    </w:p>
    <w:p>
      <w:pPr>
        <w:pStyle w:val="FirstParagraph"/>
      </w:pPr>
      <w:r>
        <w:rPr>
          <w:bCs/>
          <w:b/>
        </w:rPr>
        <w:t xml:space="preserve">NCBI Gene Summary</w:t>
      </w:r>
      <w:r>
        <w:t xml:space="preserve">: This antimicrobial gene encodes a member of the CXC subfamily of chemokines. The encoded protein is a secreted growth factor that signals through the G-protein coupled receptor, CXC receptor 2. This protein plays a role in inflammation and as a chemoattractant for neutrophils. Aberrant expression of this protein is associated with the growth and progression of certain tumors. A naturally occurring processed form of this protein has increased chemotactic activity. Alternate splicing results in coding and non-coding variants of this gene. A pseudogene of this gene is found on chromosome 4. [provided by RefSeq, Sep 2014]</w:t>
      </w:r>
    </w:p>
    <w:p>
      <w:pPr>
        <w:pStyle w:val="BodyText"/>
      </w:pPr>
      <w:r>
        <w:rPr>
          <w:bCs/>
          <w:b/>
        </w:rPr>
        <w:t xml:space="preserve">GeneCards Summary</w:t>
      </w:r>
      <w:r>
        <w:t xml:space="preserve">: CXCL1 (C-X-C Motif Chemokine Ligand 1) is a Protein Coding gene. Diseases associated with CXCL1 include Bacterial Meningitis and Tonsillitis. Among its related pathways are MIF Mediated Glucocorticoid Regulation and GPCR downstream signalling. Gene Ontology (GO) annotations related to this gene include signaling receptor binding and chemokine activity. An important paralog of this gene is CXCL2.</w:t>
      </w:r>
    </w:p>
    <w:p>
      <w:pPr>
        <w:pStyle w:val="BodyText"/>
      </w:pPr>
      <w:r>
        <w:rPr>
          <w:bCs/>
          <w:b/>
        </w:rPr>
        <w:t xml:space="preserve">UniProtKB/Swiss-Prot Summary</w:t>
      </w:r>
      <w:r>
        <w:t xml:space="preserve">: Has chemotactic activity for neutrophils. May play a role in inflammation and exerts its effects on endothelial cells in an autocrine fashion. In vitro, the processed forms GRO-alpha(4-73), GRO-alpha(5-73) and GRO-alpha(6-73) show a 30-fold higher chemotactic activity.</w:t>
      </w:r>
    </w:p>
    <w:bookmarkEnd w:id="91"/>
    <w:bookmarkStart w:id="93" w:name="cellular-location-of-gene-product"/>
    <w:p>
      <w:pPr>
        <w:pStyle w:val="Heading1"/>
      </w:pPr>
      <w:r>
        <w:t xml:space="preserve">8. Cellular Location of Gene Product</w:t>
      </w:r>
    </w:p>
    <w:p>
      <w:pPr>
        <w:pStyle w:val="FirstParagraph"/>
      </w:pPr>
      <w:r>
        <w:t xml:space="preserve">Predicted location: Secreted [</w:t>
      </w:r>
      <w:hyperlink r:id="rId92">
        <w:r>
          <w:rPr>
            <w:rStyle w:val="Hyperlink"/>
          </w:rPr>
          <w:t xml:space="preserve">https://www.proteinatlas.org/ENSG00000163739/subcellular</w:t>
        </w:r>
      </w:hyperlink>
      <w:r>
        <w:t xml:space="preserve">]</w:t>
      </w:r>
    </w:p>
    <w:bookmarkEnd w:id="93"/>
    <w:bookmarkStart w:id="95" w:name="mechanistic-information"/>
    <w:p>
      <w:pPr>
        <w:pStyle w:val="Heading1"/>
      </w:pPr>
      <w:r>
        <w:t xml:space="preserve">9. Mechanistic Information</w:t>
      </w:r>
    </w:p>
    <w:p>
      <w:pPr>
        <w:numPr>
          <w:ilvl w:val="0"/>
          <w:numId w:val="1007"/>
        </w:numPr>
        <w:pStyle w:val="Compact"/>
      </w:pPr>
      <w:r>
        <w:t xml:space="preserve">Overexpression of CXCL1 increased mitochondrial metabolism and activated the epithelial-to-mesenchymal transition (EMT), which promoted hepatocellular carcinoma (HCC) progression. CXCL1 was identified as a direct target of miR- 200a, which inhibited CXCL1 expression post-transcriptionally in HCC [PMID: 27542259].</w:t>
      </w:r>
    </w:p>
    <w:p>
      <w:pPr>
        <w:numPr>
          <w:ilvl w:val="0"/>
          <w:numId w:val="1007"/>
        </w:numPr>
        <w:pStyle w:val="Compact"/>
      </w:pPr>
      <w:r>
        <w:t xml:space="preserve">IL-6 production is responsible for induction of hepatic gene expression of CXCL1 and CXCL8 in a rat model of septicemia produced by the intramuscular injection of turpentine oil (TO). The hepatic CXC-chemokines behaved like positive APPs that depend on IL6 production by activated macrophages recruited to extrahepatic damaged tissue [PMID: 37646025].</w:t>
      </w:r>
    </w:p>
    <w:p>
      <w:pPr>
        <w:numPr>
          <w:ilvl w:val="0"/>
          <w:numId w:val="1007"/>
        </w:numPr>
        <w:pStyle w:val="Compact"/>
      </w:pPr>
      <w:r>
        <w:t xml:space="preserve">Ubiquitin specific peptidase 1 (USP1) upregulated SNAIL expression, leading to an increase in CXCL1 expression and promotes hepatic fibrosis in mice. The pro-fibrosis role caused by SNAIL upregulation was abolished by CXCL1 reduction [PMID: 33926817]. Elevated Cxcl1 expression levels were detected in hepatic fibrosis tissues, and Cxcl1 was verified as the downstream target gene of miR-150-5p [PMID: 33342075].</w:t>
      </w:r>
    </w:p>
    <w:p>
      <w:pPr>
        <w:numPr>
          <w:ilvl w:val="0"/>
          <w:numId w:val="1007"/>
        </w:numPr>
        <w:pStyle w:val="Compact"/>
      </w:pPr>
      <w:r>
        <w:t xml:space="preserve">Hepatic overexpression of Cxcl1 contributed to the progression from steatosis to nonalcoholic steatohepatitis (NASH) by inducing neutrophil infiltration, oxidative stress, hepatocyte death, fibrosis, and the activation of p38 mitogen-activated protein kinase [PMID: 32937687].</w:t>
      </w:r>
    </w:p>
    <w:bookmarkStart w:id="94" w:name="summary"/>
    <w:p>
      <w:pPr>
        <w:pStyle w:val="Heading2"/>
      </w:pPr>
      <w:r>
        <w:t xml:space="preserve">Summary</w:t>
      </w:r>
    </w:p>
    <w:p>
      <w:pPr>
        <w:pStyle w:val="FirstParagraph"/>
      </w:pPr>
      <w:r>
        <w:t xml:space="preserve">CXCL1 is a chemokine that functions as a neutrophil chemoattractant and plays a crucial role in inflammatory responses [CS: 10]. As a member of the CXC chemokine family, it signals through the G-protein coupled receptor CXCR2, promoting neutrophil recruitment and activation at sites of injury or infection [CS: 10]. CXCL1 is released as an acute-phase protein following tissue damage and has been shown to increase neutrophil numbers in affected tissues and circulation [CS: 8].</w:t>
      </w:r>
    </w:p>
    <w:p>
      <w:pPr>
        <w:pStyle w:val="BodyText"/>
      </w:pPr>
      <w:r>
        <w:t xml:space="preserve">In the adrenal gland, CXCL1 might facilitate neutrophil infiltration, which helps clear pathogens and cellular debris, thus supporting tissue integrity [CS: 7]. When the adrenal gland experiences toxic stress, inflammatory mediators like IL-6 (produced by activated macrophages) might trigger CXCL1 expression, functioning as a positive acute-phase protein [CS: 6]. In adrenocortical carcinoma, the dysregulated induction of CXCL1 is tied to protumor mast cell signaling that promotes tumor infiltration by neutrophils [CS: 5].</w:t>
      </w:r>
    </w:p>
    <w:bookmarkEnd w:id="94"/>
    <w:bookmarkEnd w:id="95"/>
    <w:bookmarkStart w:id="96" w:name="upstream-regulators"/>
    <w:p>
      <w:pPr>
        <w:pStyle w:val="Heading1"/>
      </w:pPr>
      <w:r>
        <w:t xml:space="preserve">10. Upstream Regulators</w:t>
      </w:r>
    </w:p>
    <w:p>
      <w:pPr>
        <w:numPr>
          <w:ilvl w:val="0"/>
          <w:numId w:val="1008"/>
        </w:numPr>
        <w:pStyle w:val="Compact"/>
      </w:pPr>
      <w:r>
        <w:t xml:space="preserve">Doxorubicin increased gene expression of CXCL1 in primary mouse macrophages cultured from ZAK-deficient mice. Nilotinib, ponatinib and sorafenib suppressed doxorubicin-mediated induction of CXCL1 RNA and proteins, demonstrating the ability of these small molecule kinase inhibitors to reduce the expression of the inflammatory RNAs and their encoded proteins [PMID: 23114643].</w:t>
      </w:r>
    </w:p>
    <w:p>
      <w:pPr>
        <w:numPr>
          <w:ilvl w:val="0"/>
          <w:numId w:val="1008"/>
        </w:numPr>
        <w:pStyle w:val="Compact"/>
      </w:pPr>
      <w:r>
        <w:t xml:space="preserve">Recombinant feline hepatocyte growth factor (HGF) suppressed the upregulation of Cxcl1 gene expression in a mouse model of non-alcoholic steatohepatitis (NASH) fed a choline-deficient amino acid defined (CDAA) diet [PMID: 30083132].</w:t>
      </w:r>
    </w:p>
    <w:p>
      <w:pPr>
        <w:numPr>
          <w:ilvl w:val="0"/>
          <w:numId w:val="1008"/>
        </w:numPr>
        <w:pStyle w:val="Compact"/>
      </w:pPr>
      <w:r>
        <w:t xml:space="preserve">The gene expression of Cxcl1 was upregulated following intraperitoneal LPS challenge in the murine hepatic innate immune response to endotoxemia [PMID: 30774009]. Cxcl1 expression in activated hepatic stellate cells (aHSCs) was up-regulated following exposure to LPS [PMID: 32064648].</w:t>
      </w:r>
    </w:p>
    <w:p>
      <w:pPr>
        <w:numPr>
          <w:ilvl w:val="0"/>
          <w:numId w:val="1008"/>
        </w:numPr>
        <w:pStyle w:val="Compact"/>
      </w:pPr>
      <w:r>
        <w:t xml:space="preserve">Ethanol exposure led to the upregulation of CXCL1 mRNA in a mouse model of early alcoholic liver disease. [PMID: 35156518].</w:t>
      </w:r>
    </w:p>
    <w:p>
      <w:pPr>
        <w:numPr>
          <w:ilvl w:val="0"/>
          <w:numId w:val="1008"/>
        </w:numPr>
        <w:pStyle w:val="Compact"/>
      </w:pPr>
      <w:r>
        <w:t xml:space="preserve">CXCL1 gene was identified as a direct target which was bound and inhibited by miR-200a [PMID: 27542259].</w:t>
      </w:r>
    </w:p>
    <w:p>
      <w:pPr>
        <w:numPr>
          <w:ilvl w:val="0"/>
          <w:numId w:val="1008"/>
        </w:numPr>
        <w:pStyle w:val="Compact"/>
      </w:pPr>
      <w:r>
        <w:t xml:space="preserve">Oroxylin A decreased CXCL1 mRNA expression in autoimmune hepatitis-induced liver injury in C57BL/6 mice [PMID: 36927981].</w:t>
      </w:r>
    </w:p>
    <w:p>
      <w:pPr>
        <w:numPr>
          <w:ilvl w:val="0"/>
          <w:numId w:val="1008"/>
        </w:numPr>
        <w:pStyle w:val="Compact"/>
      </w:pPr>
      <w:r>
        <w:t xml:space="preserve">mRNA expression of Cxcl1 was reduced in IL-1alpha-deficient mice with diet-induced steatohepatitis [PMID: 21354232].</w:t>
      </w:r>
    </w:p>
    <w:p>
      <w:pPr>
        <w:numPr>
          <w:ilvl w:val="0"/>
          <w:numId w:val="1008"/>
        </w:numPr>
        <w:pStyle w:val="Compact"/>
      </w:pPr>
      <w:r>
        <w:t xml:space="preserve">Astrocytic KDM4A knockout led to decreased CXCL1 levels following oxygen-glucose deprivation/regeneration injury, correlating with reduced neutrophil infiltration. KDM4A cooperates with NF-kappaB to activate Cxcl1 gene expression by demethylating histone H3 lysine 9 trimethylation at Cxcl1 gene promoters in astrocytes after injury [PMID: 38008899].</w:t>
      </w:r>
    </w:p>
    <w:p>
      <w:pPr>
        <w:numPr>
          <w:ilvl w:val="0"/>
          <w:numId w:val="1008"/>
        </w:numPr>
        <w:pStyle w:val="Compact"/>
      </w:pPr>
      <w:r>
        <w:t xml:space="preserve">Increased levels of Cxcl1 mRNA expression were detected in the brain after cerebral ischemia in comparison with expression in brains from sham-operated mice. CXCL1 mRNA levels were markedly reduced in mice treated with the CXCR2 antagonist SB225002 following stroke [PMID: 21138735].</w:t>
      </w:r>
    </w:p>
    <w:p>
      <w:pPr>
        <w:numPr>
          <w:ilvl w:val="0"/>
          <w:numId w:val="1008"/>
        </w:numPr>
        <w:pStyle w:val="Compact"/>
      </w:pPr>
      <w:r>
        <w:t xml:space="preserve">Oestradiol supplementation increased injured muscle gene expression of Cxcl1 in female C57BL6/J mice post-muscle injury [PMID: 30035314].</w:t>
      </w:r>
    </w:p>
    <w:p>
      <w:pPr>
        <w:numPr>
          <w:ilvl w:val="0"/>
          <w:numId w:val="1008"/>
        </w:numPr>
        <w:pStyle w:val="Compact"/>
      </w:pPr>
      <w:r>
        <w:t xml:space="preserve">In FPC-defective cholangiocytes of the PKHD1-/- mouse model of congenital hepatic fibrosis, inhibition of YAP nuclear import reduced beta-catenin nuclear expression and CXCL1 mRNA levels. The defective anchor of Scribble to the membrane facilitates the nuclear translocation of YAP and beta-catenin, which leads to increased expression of CXCL1 [PMID: 35593740].</w:t>
      </w:r>
    </w:p>
    <w:p>
      <w:pPr>
        <w:numPr>
          <w:ilvl w:val="0"/>
          <w:numId w:val="1008"/>
        </w:numPr>
        <w:pStyle w:val="Compact"/>
      </w:pPr>
      <w:r>
        <w:t xml:space="preserve">The hepatic mRNA expression of Cxcl1 was upregulated in ob/ob mice after the administration of a single dose of ethanol. The upregulation of Cxcl1 was associated with significant liver injury, inflammation, and neutrophil infiltration in ob/ob mice, mimicking the pathological and clinical features of patients with coexisting metabolic-associated fatty liver disease (MAFLD) and alcoholic hepatitis (AH) [PMID: 37019681]. Ethanol is the stimulus that triggers the upregulation of Cxcl1 in models of early Alcoholic Liver Disease (ALD) [PMID: 35156518].</w:t>
      </w:r>
    </w:p>
    <w:p>
      <w:pPr>
        <w:numPr>
          <w:ilvl w:val="0"/>
          <w:numId w:val="1008"/>
        </w:numPr>
        <w:pStyle w:val="Compact"/>
      </w:pPr>
      <w:r>
        <w:t xml:space="preserve">Activation of the nuclear receptor RORalpha was found to suppress the transcriptional expression of Cxcl1 in mice with diethylnitrosamine-induced acute liver injury [PMID: 31409825].</w:t>
      </w:r>
    </w:p>
    <w:p>
      <w:pPr>
        <w:numPr>
          <w:ilvl w:val="0"/>
          <w:numId w:val="1008"/>
        </w:numPr>
        <w:pStyle w:val="Compact"/>
      </w:pPr>
      <w:r>
        <w:t xml:space="preserve">Cxcl1 mRNA expression (referred to as GRO1 in the text) was upregulated after 90% hepatectomy in rats. The administration of geranylgeranylacetone (GGA) suppressed the upregulation of GRO1 mRNA [PMID: 18683011].</w:t>
      </w:r>
    </w:p>
    <w:bookmarkEnd w:id="96"/>
    <w:bookmarkStart w:id="9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cervix, lymphoid tissue (tissue enhanced) [</w:t>
      </w:r>
      <w:hyperlink r:id="rId97">
        <w:r>
          <w:rPr>
            <w:rStyle w:val="Hyperlink"/>
          </w:rPr>
          <w:t xml:space="preserve">https://www.proteinatlas.org/ENSG00000163739/tissue</w:t>
        </w:r>
      </w:hyperlink>
      <w:r>
        <w:t xml:space="preserve">]</w:t>
      </w:r>
    </w:p>
    <w:p>
      <w:pPr>
        <w:pStyle w:val="BodyText"/>
      </w:pPr>
      <w:r>
        <w:rPr>
          <w:bCs/>
          <w:b/>
        </w:rPr>
        <w:t xml:space="preserve">Cell type enhanced</w:t>
      </w:r>
      <w:r>
        <w:t xml:space="preserve">: basal respiratory cells, ionocytes (group enriched) [</w:t>
      </w:r>
      <w:hyperlink r:id="rId98">
        <w:r>
          <w:rPr>
            <w:rStyle w:val="Hyperlink"/>
          </w:rPr>
          <w:t xml:space="preserve">https://www.proteinatlas.org/ENSG00000163739/single+cell+type</w:t>
        </w:r>
      </w:hyperlink>
      <w:r>
        <w:t xml:space="preserve">]</w:t>
      </w:r>
    </w:p>
    <w:bookmarkEnd w:id="99"/>
    <w:bookmarkStart w:id="100" w:name="role-of-gene-in-other-tissues"/>
    <w:p>
      <w:pPr>
        <w:pStyle w:val="Heading1"/>
      </w:pPr>
      <w:r>
        <w:t xml:space="preserve">12. Role of Gene in Other Tissues</w:t>
      </w:r>
    </w:p>
    <w:p>
      <w:pPr>
        <w:numPr>
          <w:ilvl w:val="0"/>
          <w:numId w:val="1009"/>
        </w:numPr>
        <w:pStyle w:val="Compact"/>
      </w:pPr>
      <w:r>
        <w:t xml:space="preserve">The Cxcl1 gene was found to be particularly upregulated in the lung tissue during SARS-CoV-2 infection [PMID: 34262555].</w:t>
      </w:r>
    </w:p>
    <w:p>
      <w:pPr>
        <w:numPr>
          <w:ilvl w:val="0"/>
          <w:numId w:val="1009"/>
        </w:numPr>
        <w:pStyle w:val="Compact"/>
      </w:pPr>
      <w:r>
        <w:t xml:space="preserve">In SARS-CoV-2 infections, the gene and protein levels of inflammatory mediators including CXCL1 were found to be reduced in Casp11 knockout lungs as compared to wild-type lungs. SARS-CoV-2-infected Casp11-/- mice were protected from severe weight loss and lung pathology, including blood vessel damage, compared to wild-type (WT) mice [PMID: 35588457].</w:t>
      </w:r>
    </w:p>
    <w:p>
      <w:pPr>
        <w:numPr>
          <w:ilvl w:val="0"/>
          <w:numId w:val="1009"/>
        </w:numPr>
        <w:pStyle w:val="Compact"/>
      </w:pPr>
      <w:r>
        <w:t xml:space="preserve">The expression of Cxcl1 gene was found to be upregulated in a mouse model of non-alcoholic steatohepatitis (NASH) fed a choline-deficient amino acid defined (CDAA) diet. However, this upregulation was suppressed with the administration of recombinant feline hepatocyte growth factor (HGF). HGF treatment suppressed the progression of NASH in this CDAA diet feeding mouse model [PMID: 30083132].</w:t>
      </w:r>
    </w:p>
    <w:p>
      <w:pPr>
        <w:numPr>
          <w:ilvl w:val="0"/>
          <w:numId w:val="1009"/>
        </w:numPr>
        <w:pStyle w:val="Compact"/>
      </w:pPr>
      <w:r>
        <w:t xml:space="preserve">CXCL1 mRNA and protein expression were significantly upregulated in colorectal cancer (CRC) and colorectal liver metastasis (CRLM) tissues compared to adjacent non-tumorous tissues, with expression levels increasing progressively from premalignant colorectal adenoma (CRA) to CRC [PMID: 18578857].</w:t>
      </w:r>
    </w:p>
    <w:p>
      <w:pPr>
        <w:numPr>
          <w:ilvl w:val="0"/>
          <w:numId w:val="1009"/>
        </w:numPr>
        <w:pStyle w:val="Compact"/>
      </w:pPr>
      <w:r>
        <w:t xml:space="preserve">The mRNA expression of Cxcl1 was increased in bone tissues of 36-week-old spontaneously hypertensive rats [PMID: 37872946].</w:t>
      </w:r>
    </w:p>
    <w:p>
      <w:pPr>
        <w:numPr>
          <w:ilvl w:val="0"/>
          <w:numId w:val="1009"/>
        </w:numPr>
        <w:pStyle w:val="Compact"/>
      </w:pPr>
      <w:r>
        <w:t xml:space="preserve">Aneurysmal subarachnoid hemorrhage (SAH) increased mRNA expression of cytokine-induced neutrophil chemoattractant (CINC)-1 in the lung but was effectively reduced by IFN-beta [PMID: 20731855].</w:t>
      </w:r>
    </w:p>
    <w:p>
      <w:pPr>
        <w:numPr>
          <w:ilvl w:val="0"/>
          <w:numId w:val="1009"/>
        </w:numPr>
        <w:pStyle w:val="Compact"/>
      </w:pPr>
      <w:r>
        <w:t xml:space="preserve">Attenuated mengovirus infection induced a significant increase in CXCL1 (CINC-1) mRNA levels in rat lung tissues compared to inoculation with vehicle or UV-inactivated virus. The infection resulted in a pronounced neutrophilic and lymphocytic inflammatory response within the lower airways [PMID: 19671179].</w:t>
      </w:r>
    </w:p>
    <w:p>
      <w:pPr>
        <w:numPr>
          <w:ilvl w:val="0"/>
          <w:numId w:val="1009"/>
        </w:numPr>
        <w:pStyle w:val="Compact"/>
      </w:pPr>
      <w:r>
        <w:t xml:space="preserve">mRNA for Cxcl1 was overexpressed during the early inflammatory phase of left-ventricular hypertrophy (LVH) development in rats [PMID: 27525724].</w:t>
      </w:r>
    </w:p>
    <w:p>
      <w:pPr>
        <w:numPr>
          <w:ilvl w:val="0"/>
          <w:numId w:val="1009"/>
        </w:numPr>
        <w:pStyle w:val="Compact"/>
      </w:pPr>
      <w:r>
        <w:t xml:space="preserve">Cxcl1 mRNA expression was upregulated in rat right ventricular (RV) tissue during acute pulmonary embolism (PE)/pulmonary arterial hypertension (PH) [PMID: 18430806].</w:t>
      </w:r>
    </w:p>
    <w:p>
      <w:pPr>
        <w:numPr>
          <w:ilvl w:val="0"/>
          <w:numId w:val="1009"/>
        </w:numPr>
        <w:pStyle w:val="Compact"/>
      </w:pPr>
      <w:r>
        <w:t xml:space="preserve">The transcriptional levels of CXCL1 in hepatocellular carcinoma (HCC) tissues were significantly reduced. Lower expressions of CXCL1/3/5/8 and higher expressions of CXCL2 were associated with a better overall survival outcome in HCC patients [PMID: 36938723]. CXCL1 mRNA expression was associated with poorer overall survival in patients with hepatocellular carcinoma [PMID: 32233584].</w:t>
      </w:r>
    </w:p>
    <w:p>
      <w:pPr>
        <w:numPr>
          <w:ilvl w:val="0"/>
          <w:numId w:val="1009"/>
        </w:numPr>
        <w:pStyle w:val="Compact"/>
      </w:pPr>
      <w:r>
        <w:t xml:space="preserve">Cxcl1 is suggested as a potential biomarker for Alcoholic Liver Disease (ALD) due to its gene expression upregulation in mice models of early ALD. Ethanol is the stimulus that triggers the upregulation of Cxcl1 in models of early ALD [PMID: 35156518].</w:t>
      </w:r>
    </w:p>
    <w:p>
      <w:pPr>
        <w:numPr>
          <w:ilvl w:val="0"/>
          <w:numId w:val="1009"/>
        </w:numPr>
        <w:pStyle w:val="Compact"/>
      </w:pPr>
      <w:r>
        <w:t xml:space="preserve">Thioacetamide (TAA) administration can cause inflammation and acute liver injury. Up-regulation of chemokine CXCL1/KC and CXCL8/IL-8 gene expression were observed in the liver before neutrophils and macrophage recruitment in different regions of rat liver after a single dose of TAA administration [PMID: 24276236].</w:t>
      </w:r>
    </w:p>
    <w:p>
      <w:pPr>
        <w:numPr>
          <w:ilvl w:val="0"/>
          <w:numId w:val="1009"/>
        </w:numPr>
        <w:pStyle w:val="Compact"/>
      </w:pPr>
      <w:r>
        <w:t xml:space="preserve">CXCL1 gene was significantly upregulated in the liver of mice infected with strain Arkansas of E. chaffeensis, alongside other modulated cytokines and chemokines, correlating with liver pathology and immune cell infiltration such as monocytes/macrophages and NK cells [PMID: 19001077].</w:t>
      </w:r>
    </w:p>
    <w:p>
      <w:pPr>
        <w:numPr>
          <w:ilvl w:val="0"/>
          <w:numId w:val="1009"/>
        </w:numPr>
        <w:pStyle w:val="Compact"/>
      </w:pPr>
      <w:r>
        <w:t xml:space="preserve">Cxcl1 mRNA expression was found to be significantly altered in the alcoholic fatty liver disease (AFLD) rat model when compared with the normal control group [PMID: 36030034].</w:t>
      </w:r>
    </w:p>
    <w:p>
      <w:pPr>
        <w:numPr>
          <w:ilvl w:val="0"/>
          <w:numId w:val="1009"/>
        </w:numPr>
        <w:pStyle w:val="Compact"/>
      </w:pPr>
      <w:r>
        <w:t xml:space="preserve">Cxcl1 mRNA was overexpressed in the livers of fatty liver Shionogi (FLS) mice modeling nonalcoholic fatty liver disease (NAFLD). Cxcl1 protein was mainly localized to steatotic hepatocytes [PMID: 23875831]. Cxcl1 mRNA expression was increased in animals with reduced myeloid ARNT that developed steatohepatitis on a high-fat diet [PMID: 31800592].</w:t>
      </w:r>
    </w:p>
    <w:p>
      <w:pPr>
        <w:numPr>
          <w:ilvl w:val="0"/>
          <w:numId w:val="1009"/>
        </w:numPr>
        <w:pStyle w:val="Compact"/>
      </w:pPr>
      <w:r>
        <w:t xml:space="preserve">Cxcl1 mRNA expression was associated with the phenotype of early hepatic allograft dysfunction (EAD) [PMID: 25828101].</w:t>
      </w:r>
    </w:p>
    <w:p>
      <w:pPr>
        <w:numPr>
          <w:ilvl w:val="0"/>
          <w:numId w:val="1009"/>
        </w:numPr>
        <w:pStyle w:val="Compact"/>
      </w:pPr>
      <w:r>
        <w:t xml:space="preserve">HFD feeding combined with binge ethanol administration markedly upregulated hepatic Cxcl1 expression in mice. Hepatic overexpression of Cxcl1 contributed to the progression from steatosis to nonalcoholic steatohepatitis (NASH) [PMID: 32937687].</w:t>
      </w:r>
    </w:p>
    <w:p>
      <w:pPr>
        <w:numPr>
          <w:ilvl w:val="0"/>
          <w:numId w:val="1009"/>
        </w:numPr>
        <w:pStyle w:val="Compact"/>
      </w:pPr>
      <w:r>
        <w:t xml:space="preserve">Cxcl1 was significantly upregulated in an acute liver failure (ALF) mouse model [PMID: 37168540].</w:t>
      </w:r>
    </w:p>
    <w:p>
      <w:pPr>
        <w:numPr>
          <w:ilvl w:val="0"/>
          <w:numId w:val="1009"/>
        </w:numPr>
        <w:pStyle w:val="Compact"/>
      </w:pPr>
      <w:r>
        <w:t xml:space="preserve">Higher mRNA expression levels of CXCL-1 gene was found in ischemia reperfusion injury (IRI) livers [PMID: 33670793].</w:t>
      </w:r>
    </w:p>
    <w:p>
      <w:pPr>
        <w:numPr>
          <w:ilvl w:val="0"/>
          <w:numId w:val="1009"/>
        </w:numPr>
        <w:pStyle w:val="Compact"/>
      </w:pPr>
      <w:r>
        <w:t xml:space="preserve">Cxcl1 mRNA expression (referred to as GRO1 in the text) was upregulated after 90% hepatectomy in rats. The administration of geranylgeranylacetone (GGA) suppressed the upregulation of GRO1 mRNA [PMID: 18683011].</w:t>
      </w:r>
    </w:p>
    <w:bookmarkEnd w:id="100"/>
    <w:bookmarkStart w:id="101"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Cxcl1 expression (increase or decrease) in Adrenal gland.</w:t>
      </w:r>
    </w:p>
    <w:bookmarkEnd w:id="101"/>
    <w:bookmarkStart w:id="10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melanoma [PMID: 11030154, PMID: 19574933, PMID: 20030852, PMID: 22225770, PMID: 2970963]</w:t>
      </w:r>
    </w:p>
    <w:p>
      <w:pPr>
        <w:numPr>
          <w:ilvl w:val="0"/>
          <w:numId w:val="1010"/>
        </w:numPr>
        <w:pStyle w:val="Compact"/>
      </w:pPr>
      <w:r>
        <w:t xml:space="preserve">Neoplasms [PMID: 11030154, PMID: 1341267, PMID: 16567391, PMID: 18578857, PMID: 19408311]</w:t>
      </w:r>
    </w:p>
    <w:p>
      <w:pPr>
        <w:numPr>
          <w:ilvl w:val="0"/>
          <w:numId w:val="1010"/>
        </w:numPr>
        <w:pStyle w:val="Compact"/>
      </w:pPr>
      <w:r>
        <w:t xml:space="preserve">Tumor Progression [PMID: 15218300, PMID: 2095366, PMID: 21343381, PMID: 27472713, PMID: 27542259]</w:t>
      </w:r>
    </w:p>
    <w:p>
      <w:pPr>
        <w:numPr>
          <w:ilvl w:val="0"/>
          <w:numId w:val="1010"/>
        </w:numPr>
        <w:pStyle w:val="Compact"/>
      </w:pPr>
      <w:r>
        <w:t xml:space="preserve">Malignant Neoplasms [PMID: 16799643, PMID: 23334998, PMID: 24999605, PMID: 27472713, PMID: 28575019]</w:t>
      </w:r>
    </w:p>
    <w:p>
      <w:pPr>
        <w:numPr>
          <w:ilvl w:val="0"/>
          <w:numId w:val="1010"/>
        </w:numPr>
        <w:pStyle w:val="Compact"/>
      </w:pPr>
      <w:r>
        <w:t xml:space="preserve">Primary malignant neoplasm [PMID: 16799643, PMID: 23334998, PMID: 24999605, PMID: 27472713, PMID: 28575019]</w:t>
      </w:r>
    </w:p>
    <w:bookmarkEnd w:id="10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2" Target="https://reactome.org/PathwayBrowser/#/R-HSA-375276"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amp;PATH=R-HSA-162582,R-HSA-372790,R-HSA-388396" TargetMode="External" /><Relationship Type="http://schemas.openxmlformats.org/officeDocument/2006/relationships/hyperlink" Id="rId50" Target="https://reactome.org/PathwayBrowser/#/R-HSA-6783783" TargetMode="External" /><Relationship Type="http://schemas.openxmlformats.org/officeDocument/2006/relationships/hyperlink" Id="rId51"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5" Target="https://string-db.org/newstring_cgi/show_edge_details.pl?identifiers=9606.ENSP00000379110%0D9606.ENSP00000292301" TargetMode="External" /><Relationship Type="http://schemas.openxmlformats.org/officeDocument/2006/relationships/hyperlink" Id="rId26"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80" Target="https://www.gsea-msigdb.org/gsea/msigdb/human/geneset/AMIT_EGF_RESPONSE_120_HELA.html" TargetMode="External" /><Relationship Type="http://schemas.openxmlformats.org/officeDocument/2006/relationships/hyperlink" Id="rId79" Target="https://www.gsea-msigdb.org/gsea/msigdb/human/geneset/DEBIASI_APOPTOSIS_BY_REOVIRUS_INFECTION_UP.html" TargetMode="External" /><Relationship Type="http://schemas.openxmlformats.org/officeDocument/2006/relationships/hyperlink" Id="rId84" Target="https://www.gsea-msigdb.org/gsea/msigdb/human/geneset/FULCHER_INFLAMMATORY_RESPONSE_LECTIN_VS_LPS_UP.html" TargetMode="External" /><Relationship Type="http://schemas.openxmlformats.org/officeDocument/2006/relationships/hyperlink" Id="rId71" Target="https://www.gsea-msigdb.org/gsea/msigdb/human/geneset/GAL_LEUKEMIC_STEM_CELL_DN.html" TargetMode="External" /><Relationship Type="http://schemas.openxmlformats.org/officeDocument/2006/relationships/hyperlink" Id="rId69" Target="https://www.gsea-msigdb.org/gsea/msigdb/human/geneset/HINATA_NFKB_TARGETS_FIBROBLAST_UP.html" TargetMode="External" /><Relationship Type="http://schemas.openxmlformats.org/officeDocument/2006/relationships/hyperlink" Id="rId72" Target="https://www.gsea-msigdb.org/gsea/msigdb/human/geneset/KEGG_CHEMOKINE_SIGNALING_PATHWAY.html" TargetMode="External" /><Relationship Type="http://schemas.openxmlformats.org/officeDocument/2006/relationships/hyperlink" Id="rId82" Target="https://www.gsea-msigdb.org/gsea/msigdb/human/geneset/KIM_LRRC3B_TARGETS.html" TargetMode="External" /><Relationship Type="http://schemas.openxmlformats.org/officeDocument/2006/relationships/hyperlink" Id="rId62" Target="https://www.gsea-msigdb.org/gsea/msigdb/human/geneset/KRIEG_HYPOXIA_NOT_VIA_KDM3A.html" TargetMode="External" /><Relationship Type="http://schemas.openxmlformats.org/officeDocument/2006/relationships/hyperlink" Id="rId61" Target="https://www.gsea-msigdb.org/gsea/msigdb/human/geneset/KRIEG_HYPOXIA_VIA_KDM3A.html" TargetMode="External" /><Relationship Type="http://schemas.openxmlformats.org/officeDocument/2006/relationships/hyperlink" Id="rId85" Target="https://www.gsea-msigdb.org/gsea/msigdb/human/geneset/LINDSTEDT_DENDRITIC_CELL_MATURATION_A.html" TargetMode="External" /><Relationship Type="http://schemas.openxmlformats.org/officeDocument/2006/relationships/hyperlink" Id="rId78" Target="https://www.gsea-msigdb.org/gsea/msigdb/human/geneset/MA_RAT_AGING_UP.html" TargetMode="External" /><Relationship Type="http://schemas.openxmlformats.org/officeDocument/2006/relationships/hyperlink" Id="rId86" Target="https://www.gsea-msigdb.org/gsea/msigdb/human/geneset/NABA_MATRISOME_ASSOCIATED.html" TargetMode="External" /><Relationship Type="http://schemas.openxmlformats.org/officeDocument/2006/relationships/hyperlink" Id="rId68" Target="https://www.gsea-msigdb.org/gsea/msigdb/human/geneset/NABA_SECRETED_FACTORS.html" TargetMode="External" /><Relationship Type="http://schemas.openxmlformats.org/officeDocument/2006/relationships/hyperlink" Id="rId65" Target="https://www.gsea-msigdb.org/gsea/msigdb/human/geneset/ONDER_CDH1_TARGETS_1_DN.html" TargetMode="External" /><Relationship Type="http://schemas.openxmlformats.org/officeDocument/2006/relationships/hyperlink" Id="rId73" Target="https://www.gsea-msigdb.org/gsea/msigdb/human/geneset/ONDER_CDH1_TARGETS_2_DN.html" TargetMode="External" /><Relationship Type="http://schemas.openxmlformats.org/officeDocument/2006/relationships/hyperlink" Id="rId63" Target="https://www.gsea-msigdb.org/gsea/msigdb/human/geneset/ONDER_CDH1_TARGETS_3_DN.html" TargetMode="External" /><Relationship Type="http://schemas.openxmlformats.org/officeDocument/2006/relationships/hyperlink" Id="rId77" Target="https://www.gsea-msigdb.org/gsea/msigdb/human/geneset/PETROVA_ENDOTHELIUM_LYMPHATIC_VS_BLOOD_DN.html" TargetMode="External" /><Relationship Type="http://schemas.openxmlformats.org/officeDocument/2006/relationships/hyperlink" Id="rId70" Target="https://www.gsea-msigdb.org/gsea/msigdb/human/geneset/REACTOME_CHEMOKINE_RECEPTORS_BIND_CHEMOKINES.html" TargetMode="External" /><Relationship Type="http://schemas.openxmlformats.org/officeDocument/2006/relationships/hyperlink" Id="rId55" Target="https://www.gsea-msigdb.org/gsea/msigdb/human/geneset/REACTOME_CLASS_A_1_RHODOPSIN_LIKE_RECEPTORS.html" TargetMode="External" /><Relationship Type="http://schemas.openxmlformats.org/officeDocument/2006/relationships/hyperlink" Id="rId74" Target="https://www.gsea-msigdb.org/gsea/msigdb/human/geneset/REACTOME_CYTOKINE_SIGNALING_IN_IMMUNE_SYSTEM.html" TargetMode="External" /><Relationship Type="http://schemas.openxmlformats.org/officeDocument/2006/relationships/hyperlink" Id="rId66" Target="https://www.gsea-msigdb.org/gsea/msigdb/human/geneset/REACTOME_GPCR_LIGAND_BINDING.html" TargetMode="External" /><Relationship Type="http://schemas.openxmlformats.org/officeDocument/2006/relationships/hyperlink" Id="rId58" Target="https://www.gsea-msigdb.org/gsea/msigdb/human/geneset/REACTOME_G_ALPHA_I_SIGNALLING_EVENTS.html" TargetMode="External" /><Relationship Type="http://schemas.openxmlformats.org/officeDocument/2006/relationships/hyperlink" Id="rId60" Target="https://www.gsea-msigdb.org/gsea/msigdb/human/geneset/REACTOME_INNATE_IMMUNE_SYSTEM.html" TargetMode="External" /><Relationship Type="http://schemas.openxmlformats.org/officeDocument/2006/relationships/hyperlink" Id="rId59" Target="https://www.gsea-msigdb.org/gsea/msigdb/human/geneset/REACTOME_NEUTROPHIL_DEGRANULATION.html" TargetMode="External" /><Relationship Type="http://schemas.openxmlformats.org/officeDocument/2006/relationships/hyperlink" Id="rId67" Target="https://www.gsea-msigdb.org/gsea/msigdb/human/geneset/REACTOME_PEPTIDE_LIGAND_BINDING_RECEPTORS.html" TargetMode="External" /><Relationship Type="http://schemas.openxmlformats.org/officeDocument/2006/relationships/hyperlink" Id="rId56" Target="https://www.gsea-msigdb.org/gsea/msigdb/human/geneset/REACTOME_SIGNALING_BY_GPCR.html" TargetMode="External" /><Relationship Type="http://schemas.openxmlformats.org/officeDocument/2006/relationships/hyperlink" Id="rId81" Target="https://www.gsea-msigdb.org/gsea/msigdb/human/geneset/REACTOME_SIGNALING_BY_INTERLEUKINS.html" TargetMode="External" /><Relationship Type="http://schemas.openxmlformats.org/officeDocument/2006/relationships/hyperlink" Id="rId83" Target="https://www.gsea-msigdb.org/gsea/msigdb/human/geneset/RODRIGUES_THYROID_CARCINOMA_ANAPLASTIC_UP.html" TargetMode="External" /><Relationship Type="http://schemas.openxmlformats.org/officeDocument/2006/relationships/hyperlink" Id="rId64" Target="https://www.gsea-msigdb.org/gsea/msigdb/human/geneset/RODWELL_AGING_KIDNEY_UP.html" TargetMode="External" /><Relationship Type="http://schemas.openxmlformats.org/officeDocument/2006/relationships/hyperlink" Id="rId87" Target="https://www.gsea-msigdb.org/gsea/msigdb/human/geneset/SAUL_SEN_MAYO.html" TargetMode="External" /><Relationship Type="http://schemas.openxmlformats.org/officeDocument/2006/relationships/hyperlink" Id="rId88" Target="https://www.gsea-msigdb.org/gsea/msigdb/human/geneset/WESTON_VEGFA_TARGETS.html" TargetMode="External" /><Relationship Type="http://schemas.openxmlformats.org/officeDocument/2006/relationships/hyperlink" Id="rId76" Target="https://www.gsea-msigdb.org/gsea/msigdb/human/geneset/WP_CYTOKINES_AND_INFLAMMATORY_RESPONSE.html" TargetMode="External" /><Relationship Type="http://schemas.openxmlformats.org/officeDocument/2006/relationships/hyperlink" Id="rId57" Target="https://www.gsea-msigdb.org/gsea/msigdb/human/geneset/WP_PROSTAGLANDIN_SIGNALING.html" TargetMode="External" /><Relationship Type="http://schemas.openxmlformats.org/officeDocument/2006/relationships/hyperlink" Id="rId75" Target="https://www.gsea-msigdb.org/gsea/msigdb/human/geneset/ZWANG_CLASS_3_TRANSIENTLY_INDUCED_BY_EGF.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98" Target="https://www.proteinatlas.org/ENSG00000163739/single+cell+type" TargetMode="External" /><Relationship Type="http://schemas.openxmlformats.org/officeDocument/2006/relationships/hyperlink" Id="rId92" Target="https://www.proteinatlas.org/ENSG00000163739/subcellular" TargetMode="External" /><Relationship Type="http://schemas.openxmlformats.org/officeDocument/2006/relationships/hyperlink" Id="rId97"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46" Target="https://www.rcsb.org/structure/8K4O"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2" Target="https://reactome.org/PathwayBrowser/#/R-HSA-375276"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amp;PATH=R-HSA-162582,R-HSA-372790,R-HSA-388396" TargetMode="External" /><Relationship Type="http://schemas.openxmlformats.org/officeDocument/2006/relationships/hyperlink" Id="rId50" Target="https://reactome.org/PathwayBrowser/#/R-HSA-6783783" TargetMode="External" /><Relationship Type="http://schemas.openxmlformats.org/officeDocument/2006/relationships/hyperlink" Id="rId51"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5" Target="https://string-db.org/newstring_cgi/show_edge_details.pl?identifiers=9606.ENSP00000379110%0D9606.ENSP00000292301" TargetMode="External" /><Relationship Type="http://schemas.openxmlformats.org/officeDocument/2006/relationships/hyperlink" Id="rId26"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80" Target="https://www.gsea-msigdb.org/gsea/msigdb/human/geneset/AMIT_EGF_RESPONSE_120_HELA.html" TargetMode="External" /><Relationship Type="http://schemas.openxmlformats.org/officeDocument/2006/relationships/hyperlink" Id="rId79" Target="https://www.gsea-msigdb.org/gsea/msigdb/human/geneset/DEBIASI_APOPTOSIS_BY_REOVIRUS_INFECTION_UP.html" TargetMode="External" /><Relationship Type="http://schemas.openxmlformats.org/officeDocument/2006/relationships/hyperlink" Id="rId84" Target="https://www.gsea-msigdb.org/gsea/msigdb/human/geneset/FULCHER_INFLAMMATORY_RESPONSE_LECTIN_VS_LPS_UP.html" TargetMode="External" /><Relationship Type="http://schemas.openxmlformats.org/officeDocument/2006/relationships/hyperlink" Id="rId71" Target="https://www.gsea-msigdb.org/gsea/msigdb/human/geneset/GAL_LEUKEMIC_STEM_CELL_DN.html" TargetMode="External" /><Relationship Type="http://schemas.openxmlformats.org/officeDocument/2006/relationships/hyperlink" Id="rId69" Target="https://www.gsea-msigdb.org/gsea/msigdb/human/geneset/HINATA_NFKB_TARGETS_FIBROBLAST_UP.html" TargetMode="External" /><Relationship Type="http://schemas.openxmlformats.org/officeDocument/2006/relationships/hyperlink" Id="rId72" Target="https://www.gsea-msigdb.org/gsea/msigdb/human/geneset/KEGG_CHEMOKINE_SIGNALING_PATHWAY.html" TargetMode="External" /><Relationship Type="http://schemas.openxmlformats.org/officeDocument/2006/relationships/hyperlink" Id="rId82" Target="https://www.gsea-msigdb.org/gsea/msigdb/human/geneset/KIM_LRRC3B_TARGETS.html" TargetMode="External" /><Relationship Type="http://schemas.openxmlformats.org/officeDocument/2006/relationships/hyperlink" Id="rId62" Target="https://www.gsea-msigdb.org/gsea/msigdb/human/geneset/KRIEG_HYPOXIA_NOT_VIA_KDM3A.html" TargetMode="External" /><Relationship Type="http://schemas.openxmlformats.org/officeDocument/2006/relationships/hyperlink" Id="rId61" Target="https://www.gsea-msigdb.org/gsea/msigdb/human/geneset/KRIEG_HYPOXIA_VIA_KDM3A.html" TargetMode="External" /><Relationship Type="http://schemas.openxmlformats.org/officeDocument/2006/relationships/hyperlink" Id="rId85" Target="https://www.gsea-msigdb.org/gsea/msigdb/human/geneset/LINDSTEDT_DENDRITIC_CELL_MATURATION_A.html" TargetMode="External" /><Relationship Type="http://schemas.openxmlformats.org/officeDocument/2006/relationships/hyperlink" Id="rId78" Target="https://www.gsea-msigdb.org/gsea/msigdb/human/geneset/MA_RAT_AGING_UP.html" TargetMode="External" /><Relationship Type="http://schemas.openxmlformats.org/officeDocument/2006/relationships/hyperlink" Id="rId86" Target="https://www.gsea-msigdb.org/gsea/msigdb/human/geneset/NABA_MATRISOME_ASSOCIATED.html" TargetMode="External" /><Relationship Type="http://schemas.openxmlformats.org/officeDocument/2006/relationships/hyperlink" Id="rId68" Target="https://www.gsea-msigdb.org/gsea/msigdb/human/geneset/NABA_SECRETED_FACTORS.html" TargetMode="External" /><Relationship Type="http://schemas.openxmlformats.org/officeDocument/2006/relationships/hyperlink" Id="rId65" Target="https://www.gsea-msigdb.org/gsea/msigdb/human/geneset/ONDER_CDH1_TARGETS_1_DN.html" TargetMode="External" /><Relationship Type="http://schemas.openxmlformats.org/officeDocument/2006/relationships/hyperlink" Id="rId73" Target="https://www.gsea-msigdb.org/gsea/msigdb/human/geneset/ONDER_CDH1_TARGETS_2_DN.html" TargetMode="External" /><Relationship Type="http://schemas.openxmlformats.org/officeDocument/2006/relationships/hyperlink" Id="rId63" Target="https://www.gsea-msigdb.org/gsea/msigdb/human/geneset/ONDER_CDH1_TARGETS_3_DN.html" TargetMode="External" /><Relationship Type="http://schemas.openxmlformats.org/officeDocument/2006/relationships/hyperlink" Id="rId77" Target="https://www.gsea-msigdb.org/gsea/msigdb/human/geneset/PETROVA_ENDOTHELIUM_LYMPHATIC_VS_BLOOD_DN.html" TargetMode="External" /><Relationship Type="http://schemas.openxmlformats.org/officeDocument/2006/relationships/hyperlink" Id="rId70" Target="https://www.gsea-msigdb.org/gsea/msigdb/human/geneset/REACTOME_CHEMOKINE_RECEPTORS_BIND_CHEMOKINES.html" TargetMode="External" /><Relationship Type="http://schemas.openxmlformats.org/officeDocument/2006/relationships/hyperlink" Id="rId55" Target="https://www.gsea-msigdb.org/gsea/msigdb/human/geneset/REACTOME_CLASS_A_1_RHODOPSIN_LIKE_RECEPTORS.html" TargetMode="External" /><Relationship Type="http://schemas.openxmlformats.org/officeDocument/2006/relationships/hyperlink" Id="rId74" Target="https://www.gsea-msigdb.org/gsea/msigdb/human/geneset/REACTOME_CYTOKINE_SIGNALING_IN_IMMUNE_SYSTEM.html" TargetMode="External" /><Relationship Type="http://schemas.openxmlformats.org/officeDocument/2006/relationships/hyperlink" Id="rId66" Target="https://www.gsea-msigdb.org/gsea/msigdb/human/geneset/REACTOME_GPCR_LIGAND_BINDING.html" TargetMode="External" /><Relationship Type="http://schemas.openxmlformats.org/officeDocument/2006/relationships/hyperlink" Id="rId58" Target="https://www.gsea-msigdb.org/gsea/msigdb/human/geneset/REACTOME_G_ALPHA_I_SIGNALLING_EVENTS.html" TargetMode="External" /><Relationship Type="http://schemas.openxmlformats.org/officeDocument/2006/relationships/hyperlink" Id="rId60" Target="https://www.gsea-msigdb.org/gsea/msigdb/human/geneset/REACTOME_INNATE_IMMUNE_SYSTEM.html" TargetMode="External" /><Relationship Type="http://schemas.openxmlformats.org/officeDocument/2006/relationships/hyperlink" Id="rId59" Target="https://www.gsea-msigdb.org/gsea/msigdb/human/geneset/REACTOME_NEUTROPHIL_DEGRANULATION.html" TargetMode="External" /><Relationship Type="http://schemas.openxmlformats.org/officeDocument/2006/relationships/hyperlink" Id="rId67" Target="https://www.gsea-msigdb.org/gsea/msigdb/human/geneset/REACTOME_PEPTIDE_LIGAND_BINDING_RECEPTORS.html" TargetMode="External" /><Relationship Type="http://schemas.openxmlformats.org/officeDocument/2006/relationships/hyperlink" Id="rId56" Target="https://www.gsea-msigdb.org/gsea/msigdb/human/geneset/REACTOME_SIGNALING_BY_GPCR.html" TargetMode="External" /><Relationship Type="http://schemas.openxmlformats.org/officeDocument/2006/relationships/hyperlink" Id="rId81" Target="https://www.gsea-msigdb.org/gsea/msigdb/human/geneset/REACTOME_SIGNALING_BY_INTERLEUKINS.html" TargetMode="External" /><Relationship Type="http://schemas.openxmlformats.org/officeDocument/2006/relationships/hyperlink" Id="rId83" Target="https://www.gsea-msigdb.org/gsea/msigdb/human/geneset/RODRIGUES_THYROID_CARCINOMA_ANAPLASTIC_UP.html" TargetMode="External" /><Relationship Type="http://schemas.openxmlformats.org/officeDocument/2006/relationships/hyperlink" Id="rId64" Target="https://www.gsea-msigdb.org/gsea/msigdb/human/geneset/RODWELL_AGING_KIDNEY_UP.html" TargetMode="External" /><Relationship Type="http://schemas.openxmlformats.org/officeDocument/2006/relationships/hyperlink" Id="rId87" Target="https://www.gsea-msigdb.org/gsea/msigdb/human/geneset/SAUL_SEN_MAYO.html" TargetMode="External" /><Relationship Type="http://schemas.openxmlformats.org/officeDocument/2006/relationships/hyperlink" Id="rId88" Target="https://www.gsea-msigdb.org/gsea/msigdb/human/geneset/WESTON_VEGFA_TARGETS.html" TargetMode="External" /><Relationship Type="http://schemas.openxmlformats.org/officeDocument/2006/relationships/hyperlink" Id="rId76" Target="https://www.gsea-msigdb.org/gsea/msigdb/human/geneset/WP_CYTOKINES_AND_INFLAMMATORY_RESPONSE.html" TargetMode="External" /><Relationship Type="http://schemas.openxmlformats.org/officeDocument/2006/relationships/hyperlink" Id="rId57" Target="https://www.gsea-msigdb.org/gsea/msigdb/human/geneset/WP_PROSTAGLANDIN_SIGNALING.html" TargetMode="External" /><Relationship Type="http://schemas.openxmlformats.org/officeDocument/2006/relationships/hyperlink" Id="rId75" Target="https://www.gsea-msigdb.org/gsea/msigdb/human/geneset/ZWANG_CLASS_3_TRANSIENTLY_INDUCED_BY_EGF.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98" Target="https://www.proteinatlas.org/ENSG00000163739/single+cell+type" TargetMode="External" /><Relationship Type="http://schemas.openxmlformats.org/officeDocument/2006/relationships/hyperlink" Id="rId92" Target="https://www.proteinatlas.org/ENSG00000163739/subcellular" TargetMode="External" /><Relationship Type="http://schemas.openxmlformats.org/officeDocument/2006/relationships/hyperlink" Id="rId97"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46" Target="https://www.rcsb.org/structure/8K4O"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2025-03-12T03:42:39Z</dcterms:created>
  <dcterms:modified xsi:type="dcterms:W3CDTF">2025-03-12T03:42:39Z</dcterms:modified>
</cp:coreProperties>
</file>

<file path=docProps/custom.xml><?xml version="1.0" encoding="utf-8"?>
<Properties xmlns="http://schemas.openxmlformats.org/officeDocument/2006/custom-properties" xmlns:vt="http://schemas.openxmlformats.org/officeDocument/2006/docPropsVTypes"/>
</file>