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numPr>
          <w:ilvl w:val="0"/>
          <w:numId w:val="1001"/>
        </w:numPr>
        <w:pStyle w:val="Compact"/>
      </w:pPr>
      <w:r>
        <w:t xml:space="preserve">Annexin A1, ANX1, LPC1, Phospholipase A2 Inhibitory Protein, Chromobindin-9, Calpactin II, Calpactin-2, Annexin-1, Epididymis Secretory Sperm Binding Protein, Lipocortin I, Annexin I, P35 [</w:t>
      </w:r>
      <w:hyperlink r:id="rId20">
        <w:r>
          <w:rPr>
            <w:rStyle w:val="Hyperlink"/>
          </w:rPr>
          <w:t xml:space="preserve">https://www.genecards.org/cgi-bin/carddisp.pl?gene=ANXA1</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2"/>
        </w:numPr>
        <w:pStyle w:val="Compact"/>
      </w:pPr>
      <w:r>
        <w:t xml:space="preserve">ANXA1 mRNA levels were suppressed in the esophageal tumors compared with the normal tissue [PMID: 18663355]. ANXA1 mRNA levels were significantly reduced in esophageal squamous cell carcinomas [PMID: 15447985]. There was a significant correlation between ANXA1 gene expression and the status of tumor differentiation [PMID: 12242662].</w:t>
      </w:r>
    </w:p>
    <w:bookmarkEnd w:id="22"/>
    <w:bookmarkStart w:id="23" w:name="summary-of-protein-family-and-structure"/>
    <w:p>
      <w:pPr>
        <w:pStyle w:val="Heading1"/>
      </w:pPr>
      <w:r>
        <w:t xml:space="preserve">3. Summary of Protein Family and Structure</w:t>
      </w:r>
    </w:p>
    <w:p>
      <w:pPr>
        <w:numPr>
          <w:ilvl w:val="0"/>
          <w:numId w:val="1003"/>
        </w:numPr>
        <w:pStyle w:val="Compact"/>
      </w:pPr>
      <w:r>
        <w:t xml:space="preserve">Protein Accession: P04083</w:t>
      </w:r>
    </w:p>
    <w:p>
      <w:pPr>
        <w:numPr>
          <w:ilvl w:val="0"/>
          <w:numId w:val="1003"/>
        </w:numPr>
        <w:pStyle w:val="Compact"/>
      </w:pPr>
      <w:r>
        <w:t xml:space="preserve">Size: 346 amino acids</w:t>
      </w:r>
    </w:p>
    <w:p>
      <w:pPr>
        <w:numPr>
          <w:ilvl w:val="0"/>
          <w:numId w:val="1003"/>
        </w:numPr>
        <w:pStyle w:val="Compact"/>
      </w:pPr>
      <w:r>
        <w:t xml:space="preserve">Molecular mass: 38714 Da</w:t>
      </w:r>
    </w:p>
    <w:p>
      <w:pPr>
        <w:numPr>
          <w:ilvl w:val="0"/>
          <w:numId w:val="1003"/>
        </w:numPr>
        <w:pStyle w:val="Compact"/>
      </w:pPr>
      <w:r>
        <w:t xml:space="preserve">Domains: Annexin, Annexin_repeat, Annexin_repeat_CS, Annexin_sf, ANX1</w:t>
      </w:r>
    </w:p>
    <w:p>
      <w:pPr>
        <w:numPr>
          <w:ilvl w:val="0"/>
          <w:numId w:val="1003"/>
        </w:numPr>
        <w:pStyle w:val="Compact"/>
      </w:pPr>
      <w:r>
        <w:t xml:space="preserve">Blocks: Annexin, Annexin type I signature</w:t>
      </w:r>
    </w:p>
    <w:p>
      <w:pPr>
        <w:numPr>
          <w:ilvl w:val="0"/>
          <w:numId w:val="1003"/>
        </w:numPr>
        <w:pStyle w:val="Compact"/>
      </w:pPr>
      <w:r>
        <w:t xml:space="preserve">Family: Belongs to the annexin family.</w:t>
      </w:r>
    </w:p>
    <w:p>
      <w:pPr>
        <w:numPr>
          <w:ilvl w:val="0"/>
          <w:numId w:val="1003"/>
        </w:numPr>
        <w:pStyle w:val="Compact"/>
      </w:pPr>
      <w:r>
        <w:t xml:space="preserve">Annexin A1 (AnxA1), also known as lipocortin-1, is an endogenous glucocorticoid-regulated protein, which is able to counterregulate the inflammatory events restoring homeostasis. AnxA1 and its mimetic peptides inhibit neutrophil tissue accumulation by reducing leukocyte infiltration and activating neutrophil apoptosis. AnxA1 also promotes monocyte recruitment and clearance of apoptotic leukocytes by macrophages [PMID: 26885535]. Annexin A1 is an anti-inflammatory protein [PMID: 8425544]. Annexin A1 promotes resolution of inflammation and wound healing [PMID: 25664854].</w:t>
      </w:r>
    </w:p>
    <w:p>
      <w:pPr>
        <w:numPr>
          <w:ilvl w:val="0"/>
          <w:numId w:val="1003"/>
        </w:numPr>
        <w:pStyle w:val="Compact"/>
      </w:pPr>
      <w:r>
        <w:t xml:space="preserve">Annexin A1 regulates hormone exocytosis via activation of the formyl peptide receptors and reorganization of the actin cytoskeleton [PMID: 19625660].</w:t>
      </w:r>
    </w:p>
    <w:p>
      <w:pPr>
        <w:numPr>
          <w:ilvl w:val="0"/>
          <w:numId w:val="1003"/>
        </w:numPr>
        <w:pStyle w:val="Compact"/>
      </w:pPr>
      <w:r>
        <w:t xml:space="preserve">Annexin A1 displays Ca(2+)-dependent binding to phospholipid membranes [PMID: 8557678, PMID: 2532504].</w:t>
      </w:r>
    </w:p>
    <w:p>
      <w:pPr>
        <w:numPr>
          <w:ilvl w:val="0"/>
          <w:numId w:val="1003"/>
        </w:numPr>
        <w:pStyle w:val="Compact"/>
      </w:pPr>
      <w:r>
        <w:t xml:space="preserve">Annexin A1 promotes rearrangement of the actin cytoskeleton, cell polarization and cell migration. Annexin A1 is an endogenous ligand of FPRL2 and participates in regulating leukocyte emigration into inflamed tissue by activating and desensitizing different receptors of the FPR family [PMID: 15187149].</w:t>
      </w:r>
    </w:p>
    <w:p>
      <w:pPr>
        <w:numPr>
          <w:ilvl w:val="0"/>
          <w:numId w:val="1003"/>
        </w:numPr>
        <w:pStyle w:val="Compact"/>
      </w:pPr>
      <w:r>
        <w:t xml:space="preserve">Annexin A1 contributes to the adaptive immune response by enhancing signaling cascades that are triggered by T-cell activation, regulates differentiation and proliferation of activated T-cells. It promotes the differentiation of T-cells into Th1 cells and negatively regulates differentiation into Th2 cells [PubMed: 17008549].</w:t>
      </w:r>
    </w:p>
    <w:p>
      <w:pPr>
        <w:numPr>
          <w:ilvl w:val="0"/>
          <w:numId w:val="1003"/>
        </w:numPr>
        <w:pStyle w:val="Compact"/>
      </w:pPr>
      <w:r>
        <w:t xml:space="preserve">ANXA1 peptides are endogenous ligands for the formyl peptide receptors (FPRs), which are G-protein-coupled receptors. ANXA1 associates with all three members of the FPR receptor family (FPR1–3), but has the most affinity for FPR2 [PMID: 15951351]. Annexin I regulates neutrophil extravasation by interacting with the FPR [PMID: 10882119].</w:t>
      </w:r>
    </w:p>
    <w:bookmarkEnd w:id="23"/>
    <w:bookmarkStart w:id="25" w:name="X60939f3bb465ccf83310a8eb7c5d797ffd9b545"/>
    <w:p>
      <w:pPr>
        <w:pStyle w:val="Heading1"/>
      </w:pPr>
      <w:r>
        <w:t xml:space="preserve">4. Proteins Known to Interact with Gene Product</w:t>
      </w:r>
    </w:p>
    <w:bookmarkStart w:id="24" w:name="interactions-with-experimental-support"/>
    <w:p>
      <w:pPr>
        <w:pStyle w:val="Heading2"/>
      </w:pPr>
      <w:r>
        <w:t xml:space="preserve">Interactions with experimental support</w:t>
      </w:r>
    </w:p>
    <w:p>
      <w:pPr>
        <w:numPr>
          <w:ilvl w:val="0"/>
          <w:numId w:val="1004"/>
        </w:numPr>
        <w:pStyle w:val="Compact"/>
      </w:pPr>
      <w:r>
        <w:rPr>
          <w:bCs/>
          <w:b/>
        </w:rPr>
        <w:t xml:space="preserve">EGFR</w:t>
      </w:r>
      <w:r>
        <w:t xml:space="preserve"> </w:t>
      </w:r>
      <w:r>
        <w:t xml:space="preserve">Epidermal growth factor receptor; Receptor tyrosine kinase binding ligands of the EGF family and activating several signaling cascades to convert extracellular cues into appropriate cellular responses. Known ligands include EGF, TGFA/TGF-alpha, AREG, epigen/EPGN, BTC/betacellulin, epiregulin/EREG and HBEGF/heparin- binding EGF. Ligand binding triggers receptor homo- and/or heterodimerization and autophosphorylation on key cytoplasmic residues. The phosphorylated receptor recruits adapter proteins like GRB2 which in turn activates complex downstream signaling cascades. [PMID: 15581623, PMID: 20029029, PMID: 24189400, PMID: 31980649]</w:t>
      </w:r>
    </w:p>
    <w:p>
      <w:pPr>
        <w:numPr>
          <w:ilvl w:val="0"/>
          <w:numId w:val="1004"/>
        </w:numPr>
        <w:pStyle w:val="Compact"/>
      </w:pPr>
      <w:r>
        <w:rPr>
          <w:bCs/>
          <w:b/>
        </w:rPr>
        <w:t xml:space="preserve">S100A11</w:t>
      </w:r>
      <w:r>
        <w:t xml:space="preserve"> </w:t>
      </w:r>
      <w:r>
        <w:t xml:space="preserve">Protein S100-A11, N-terminally processed; Facilitates the differentiation and the cornification of keratinocytes; Belongs to the S-100 family. [PMID: 12645011, PMID: 17932043, PMID: 8557678]</w:t>
      </w:r>
    </w:p>
    <w:p>
      <w:pPr>
        <w:numPr>
          <w:ilvl w:val="0"/>
          <w:numId w:val="1004"/>
        </w:numPr>
        <w:pStyle w:val="Compact"/>
      </w:pPr>
      <w:r>
        <w:rPr>
          <w:bCs/>
          <w:b/>
        </w:rPr>
        <w:t xml:space="preserve">RIPK1</w:t>
      </w:r>
      <w:r>
        <w:t xml:space="preserve"> </w:t>
      </w:r>
      <w:r>
        <w:t xml:space="preserve">Receptor-interacting serine/threonine-protein kinase 1; Serine-threonine kinase which is a key regulator of both cell death and cell survival. Exhibits kinase activity- dependent functions that trigger cell death and kinase-independent scaffold functions regulating inflammatory signaling and cell survival. Initiates ripoptocide which describes cell death that is dependent on RIPK1, be it apoptosis or necroptosis. [PMID: 21383699, PMID: 29021293]</w:t>
      </w:r>
    </w:p>
    <w:p>
      <w:pPr>
        <w:numPr>
          <w:ilvl w:val="0"/>
          <w:numId w:val="1004"/>
        </w:numPr>
        <w:pStyle w:val="Compact"/>
      </w:pPr>
      <w:r>
        <w:rPr>
          <w:bCs/>
          <w:b/>
        </w:rPr>
        <w:t xml:space="preserve">FPR1</w:t>
      </w:r>
      <w:r>
        <w:t xml:space="preserve"> </w:t>
      </w:r>
      <w:r>
        <w:t xml:space="preserve">fMet-Leu-Phe receptor; High affinity receptor for N-formyl-methionyl peptides (fMLP), which are powerful neutrophil chemotactic factors. Binding of fMLP to the receptor stimulates intracellular calcium mobilization and superoxide anion release. This response is mediated via a G- protein that activates a phosphatidylinositol-calcium second messenger system. Receptor for TAFA4, mediates its effects on chemoattracting macrophages, promoting phagocytosis and increasing ROS release. [PMID: 10882119, PMID: 24939696]</w:t>
      </w:r>
    </w:p>
    <w:p>
      <w:pPr>
        <w:numPr>
          <w:ilvl w:val="0"/>
          <w:numId w:val="1004"/>
        </w:numPr>
        <w:pStyle w:val="Compact"/>
      </w:pPr>
      <w:r>
        <w:rPr>
          <w:bCs/>
          <w:b/>
        </w:rPr>
        <w:t xml:space="preserve">CFTR</w:t>
      </w:r>
      <w:r>
        <w:t xml:space="preserve"> </w:t>
      </w:r>
      <w:r>
        <w:t xml:space="preserve">Cystic fibrosis transmembrane conductance regulator; Epithelial ion channel that plays an important role in the regulation of epithelial ion and water transport and fluid homeostasis. Mediates the transport of chloride ions across the cell membrane. Channel activity is coupled to ATP hydrolysis. The ion channel is also permeable to HCO(3-); selectivity depends on the extracellular chloride concentration. Exerts its function also by modulating the activity of other ion channels and transporters. Plays an important role in airway fluid homeostasis. [PMID: 26618866, PMID: 29924966]</w:t>
      </w:r>
    </w:p>
    <w:p>
      <w:pPr>
        <w:numPr>
          <w:ilvl w:val="0"/>
          <w:numId w:val="1004"/>
        </w:numPr>
        <w:pStyle w:val="Compact"/>
      </w:pPr>
      <w:r>
        <w:rPr>
          <w:bCs/>
          <w:b/>
        </w:rPr>
        <w:t xml:space="preserve">STK4</w:t>
      </w:r>
      <w:r>
        <w:t xml:space="preserve"> </w:t>
      </w:r>
      <w:r>
        <w:t xml:space="preserve">Serine/threonine-protein kinase 4 18kDa subunit; Stress-activated, pro-apoptotic kinase which, following caspase-cleavage, enters the nucleus and induces chromatin condensation followed by internucleosomal DNA fragmentation. Key component of the Hippo signaling pathway which plays a pivotal role in organ size control and tumor suppression by restricting proliferation and promoting apoptosis. [PMID: 23386615, PMID: 24366813]</w:t>
      </w:r>
    </w:p>
    <w:p>
      <w:pPr>
        <w:numPr>
          <w:ilvl w:val="0"/>
          <w:numId w:val="1004"/>
        </w:numPr>
        <w:pStyle w:val="Compact"/>
      </w:pPr>
      <w:r>
        <w:rPr>
          <w:bCs/>
          <w:b/>
        </w:rPr>
        <w:t xml:space="preserve">VCAM1</w:t>
      </w:r>
      <w:r>
        <w:t xml:space="preserve"> </w:t>
      </w:r>
      <w:r>
        <w:t xml:space="preserve">Vascular cell adhesion protein 1; Important in cell-cell recognition. Appears to function in leukocyte-endothelial cell adhesion. Interacts with integrin alpha- 4/beta-1 (ITGA4/ITGB1) on leukocytes, and mediates both adhesion and signal transduction. The VCAM1/ITGA4/ITGB1 interaction may play a pathophysiologic role both in immune responses and in leukocyte emigration to sites of inflammation. [PMID: 19738201, PMID: 22623428]</w:t>
      </w:r>
    </w:p>
    <w:p>
      <w:pPr>
        <w:numPr>
          <w:ilvl w:val="0"/>
          <w:numId w:val="1004"/>
        </w:numPr>
        <w:pStyle w:val="Compact"/>
      </w:pPr>
      <w:r>
        <w:rPr>
          <w:bCs/>
          <w:b/>
        </w:rPr>
        <w:t xml:space="preserve">PLA2G4A</w:t>
      </w:r>
      <w:r>
        <w:t xml:space="preserve"> </w:t>
      </w:r>
      <w:r>
        <w:t xml:space="preserve">Cytosolic phospholipase A2; Selectively hydrolyzes arachidonyl phospholipids in the sn-2 position releasing arachidonic acid. Together with its lysophospholipid activity, it is implicated in the initiation of the inflammatory response. [PMID: 17873281, PMID: 17932043]</w:t>
      </w:r>
    </w:p>
    <w:p>
      <w:pPr>
        <w:numPr>
          <w:ilvl w:val="0"/>
          <w:numId w:val="1004"/>
        </w:numPr>
        <w:pStyle w:val="Compact"/>
      </w:pPr>
      <w:r>
        <w:rPr>
          <w:bCs/>
          <w:b/>
        </w:rPr>
        <w:t xml:space="preserve">XRCC6</w:t>
      </w:r>
      <w:r>
        <w:t xml:space="preserve"> </w:t>
      </w:r>
      <w:r>
        <w:t xml:space="preserve">X-ray repair cross-complementing protein 6; Single-stranded DNA-dependent ATP-dependent helicase. Has a role in chromosome translocation. The DNA helicase II complex binds preferentially to fork-like ends of double-stranded DNA in a cell cycle-dependent manner. It works in the 3’-5’ direction. Binding to DNA may be mediated by XRCC6. Involved in DNA non-homologous end joining (NHEJ) required for double-strand break repair and V(D)J recombination. [PMID: 21900206, PMID: 30585729]</w:t>
      </w:r>
    </w:p>
    <w:p>
      <w:pPr>
        <w:numPr>
          <w:ilvl w:val="0"/>
          <w:numId w:val="1004"/>
        </w:numPr>
        <w:pStyle w:val="Compact"/>
      </w:pPr>
      <w:r>
        <w:rPr>
          <w:bCs/>
          <w:b/>
        </w:rPr>
        <w:t xml:space="preserve">AGR2</w:t>
      </w:r>
      <w:r>
        <w:t xml:space="preserve"> </w:t>
      </w:r>
      <w:r>
        <w:t xml:space="preserve">Anterior gradient protein 2 homolog; Required for MUC2 post-transcriptional synthesis and secretion. May play a role in the production of mucus by intestinal cells (By similarity). Proto-oncogene that may play a role in cell migration, cell differentiation and cell growth. Promotes cell adhesion. [PMID: 30575818, PMID: 31436131]</w:t>
      </w:r>
    </w:p>
    <w:p>
      <w:pPr>
        <w:numPr>
          <w:ilvl w:val="0"/>
          <w:numId w:val="1004"/>
        </w:numPr>
        <w:pStyle w:val="Compact"/>
      </w:pPr>
      <w:r>
        <w:rPr>
          <w:bCs/>
          <w:b/>
        </w:rPr>
        <w:t xml:space="preserve">DDX19B</w:t>
      </w:r>
      <w:r>
        <w:t xml:space="preserve"> </w:t>
      </w:r>
      <w:r>
        <w:t xml:space="preserve">ATP-dependent RNA helicase DDX19B; DEAD-box helicase 19B. [PMID: 26186194, PMID: 28514442]</w:t>
      </w:r>
    </w:p>
    <w:p>
      <w:pPr>
        <w:pStyle w:val="FirstParagraph"/>
      </w:pPr>
      <w:r>
        <w:t xml:space="preserve">The interactions list has been truncated to include only interactions with the strongest support from the literature.</w:t>
      </w:r>
    </w:p>
    <w:bookmarkEnd w:id="24"/>
    <w:bookmarkEnd w:id="25"/>
    <w:bookmarkStart w:id="42" w:name="links-to-gene-databases"/>
    <w:p>
      <w:pPr>
        <w:pStyle w:val="Heading1"/>
      </w:pPr>
      <w:r>
        <w:t xml:space="preserve">5. Links to Gene Databases</w:t>
      </w:r>
    </w:p>
    <w:p>
      <w:pPr>
        <w:numPr>
          <w:ilvl w:val="0"/>
          <w:numId w:val="1005"/>
        </w:numPr>
        <w:pStyle w:val="Compact"/>
      </w:pPr>
      <w:r>
        <w:t xml:space="preserve">GeneCards (human):</w:t>
      </w:r>
      <w:r>
        <w:t xml:space="preserve"> </w:t>
      </w:r>
      <w:hyperlink r:id="rId20">
        <w:r>
          <w:rPr>
            <w:rStyle w:val="Hyperlink"/>
          </w:rPr>
          <w:t xml:space="preserve">https://www.genecards.org/cgi-bin/carddisp.pl?gene=ANXA1</w:t>
        </w:r>
      </w:hyperlink>
    </w:p>
    <w:p>
      <w:pPr>
        <w:numPr>
          <w:ilvl w:val="0"/>
          <w:numId w:val="1005"/>
        </w:numPr>
        <w:pStyle w:val="Compact"/>
      </w:pPr>
      <w:r>
        <w:t xml:space="preserve">Harmonizome (human):</w:t>
      </w:r>
      <w:r>
        <w:t xml:space="preserve"> </w:t>
      </w:r>
      <w:hyperlink r:id="rId26">
        <w:r>
          <w:rPr>
            <w:rStyle w:val="Hyperlink"/>
          </w:rPr>
          <w:t xml:space="preserve">https://maayanlab.cloud/Harmonizome/gene/ANXA1</w:t>
        </w:r>
      </w:hyperlink>
    </w:p>
    <w:p>
      <w:pPr>
        <w:numPr>
          <w:ilvl w:val="0"/>
          <w:numId w:val="1005"/>
        </w:numPr>
        <w:pStyle w:val="Compact"/>
      </w:pPr>
      <w:r>
        <w:t xml:space="preserve">NCBI (human):</w:t>
      </w:r>
      <w:r>
        <w:t xml:space="preserve"> </w:t>
      </w:r>
      <w:hyperlink r:id="rId27">
        <w:r>
          <w:rPr>
            <w:rStyle w:val="Hyperlink"/>
          </w:rPr>
          <w:t xml:space="preserve">https://www.ncbi.nlm.nih.gov/gene/301</w:t>
        </w:r>
      </w:hyperlink>
    </w:p>
    <w:p>
      <w:pPr>
        <w:numPr>
          <w:ilvl w:val="0"/>
          <w:numId w:val="1005"/>
        </w:numPr>
        <w:pStyle w:val="Compact"/>
      </w:pPr>
      <w:r>
        <w:t xml:space="preserve">NCBI (rat):</w:t>
      </w:r>
      <w:r>
        <w:t xml:space="preserve"> </w:t>
      </w:r>
      <w:hyperlink r:id="rId28">
        <w:r>
          <w:rPr>
            <w:rStyle w:val="Hyperlink"/>
          </w:rPr>
          <w:t xml:space="preserve">https://www.ncbi.nlm.nih.gov/gene/25380</w:t>
        </w:r>
      </w:hyperlink>
    </w:p>
    <w:p>
      <w:pPr>
        <w:numPr>
          <w:ilvl w:val="0"/>
          <w:numId w:val="1005"/>
        </w:numPr>
        <w:pStyle w:val="Compact"/>
      </w:pPr>
      <w:r>
        <w:t xml:space="preserve">Ensemble (human):</w:t>
      </w:r>
      <w:r>
        <w:t xml:space="preserve"> </w:t>
      </w:r>
      <w:hyperlink r:id="rId29">
        <w:r>
          <w:rPr>
            <w:rStyle w:val="Hyperlink"/>
          </w:rPr>
          <w:t xml:space="preserve">https://useast.ensembl.org/Homo_sapiens/Gene/Summary?g=ENSG00000135046</w:t>
        </w:r>
      </w:hyperlink>
    </w:p>
    <w:p>
      <w:pPr>
        <w:numPr>
          <w:ilvl w:val="0"/>
          <w:numId w:val="1005"/>
        </w:numPr>
        <w:pStyle w:val="Compact"/>
      </w:pPr>
      <w:r>
        <w:t xml:space="preserve">Ensemble (rat):</w:t>
      </w:r>
      <w:r>
        <w:t xml:space="preserve"> </w:t>
      </w:r>
      <w:hyperlink r:id="rId30">
        <w:r>
          <w:rPr>
            <w:rStyle w:val="Hyperlink"/>
          </w:rPr>
          <w:t xml:space="preserve">https://useast.ensembl.org/Rattus_norvegicus/Gene/Summary?g=ENSRNOG00000017469</w:t>
        </w:r>
      </w:hyperlink>
    </w:p>
    <w:p>
      <w:pPr>
        <w:numPr>
          <w:ilvl w:val="0"/>
          <w:numId w:val="1005"/>
        </w:numPr>
        <w:pStyle w:val="Compact"/>
      </w:pPr>
      <w:r>
        <w:t xml:space="preserve">Rat Genome Database (rat):</w:t>
      </w:r>
      <w:r>
        <w:t xml:space="preserve"> </w:t>
      </w:r>
      <w:hyperlink r:id="rId31">
        <w:r>
          <w:rPr>
            <w:rStyle w:val="Hyperlink"/>
          </w:rPr>
          <w:t xml:space="preserve">https://rgd.mcw.edu/rgdweb/report/gene/main.html?id=2118</w:t>
        </w:r>
      </w:hyperlink>
    </w:p>
    <w:p>
      <w:pPr>
        <w:numPr>
          <w:ilvl w:val="0"/>
          <w:numId w:val="1005"/>
        </w:numPr>
        <w:pStyle w:val="Compact"/>
      </w:pPr>
      <w:r>
        <w:t xml:space="preserve">Uniprot (human):</w:t>
      </w:r>
      <w:r>
        <w:t xml:space="preserve"> </w:t>
      </w:r>
      <w:hyperlink r:id="rId32">
        <w:r>
          <w:rPr>
            <w:rStyle w:val="Hyperlink"/>
          </w:rPr>
          <w:t xml:space="preserve">https://www.uniprot.org/uniprotkb/P04083</w:t>
        </w:r>
      </w:hyperlink>
    </w:p>
    <w:p>
      <w:pPr>
        <w:numPr>
          <w:ilvl w:val="0"/>
          <w:numId w:val="1005"/>
        </w:numPr>
        <w:pStyle w:val="Compact"/>
      </w:pPr>
      <w:r>
        <w:t xml:space="preserve">Uniprot (rat):</w:t>
      </w:r>
      <w:r>
        <w:t xml:space="preserve"> </w:t>
      </w:r>
      <w:hyperlink r:id="rId33">
        <w:r>
          <w:rPr>
            <w:rStyle w:val="Hyperlink"/>
          </w:rPr>
          <w:t xml:space="preserve">https://www.uniprot.org/uniprotkb/P07150</w:t>
        </w:r>
      </w:hyperlink>
    </w:p>
    <w:p>
      <w:pPr>
        <w:numPr>
          <w:ilvl w:val="0"/>
          <w:numId w:val="1005"/>
        </w:numPr>
        <w:pStyle w:val="Compact"/>
      </w:pPr>
      <w:r>
        <w:t xml:space="preserve">Wikigenes (human):</w:t>
      </w:r>
      <w:r>
        <w:t xml:space="preserve"> </w:t>
      </w:r>
      <w:hyperlink r:id="rId34">
        <w:r>
          <w:rPr>
            <w:rStyle w:val="Hyperlink"/>
          </w:rPr>
          <w:t xml:space="preserve">https://www.wikigenes.org/e/gene/e/301.html</w:t>
        </w:r>
      </w:hyperlink>
    </w:p>
    <w:p>
      <w:pPr>
        <w:numPr>
          <w:ilvl w:val="0"/>
          <w:numId w:val="1005"/>
        </w:numPr>
        <w:pStyle w:val="Compact"/>
      </w:pPr>
      <w:r>
        <w:t xml:space="preserve">Wikigenes (rat):</w:t>
      </w:r>
      <w:r>
        <w:t xml:space="preserve"> </w:t>
      </w:r>
      <w:hyperlink r:id="rId35">
        <w:r>
          <w:rPr>
            <w:rStyle w:val="Hyperlink"/>
          </w:rPr>
          <w:t xml:space="preserve">https://www.wikigenes.org/e/gene/e/25380.html</w:t>
        </w:r>
      </w:hyperlink>
    </w:p>
    <w:p>
      <w:pPr>
        <w:numPr>
          <w:ilvl w:val="0"/>
          <w:numId w:val="1005"/>
        </w:numPr>
        <w:pStyle w:val="Compact"/>
      </w:pPr>
      <w:r>
        <w:t xml:space="preserve">Alphafold (human):</w:t>
      </w:r>
      <w:r>
        <w:t xml:space="preserve"> </w:t>
      </w:r>
      <w:hyperlink r:id="rId36">
        <w:r>
          <w:rPr>
            <w:rStyle w:val="Hyperlink"/>
          </w:rPr>
          <w:t xml:space="preserve">https://alphafold.ebi.ac.uk/entry/P04083</w:t>
        </w:r>
      </w:hyperlink>
    </w:p>
    <w:p>
      <w:pPr>
        <w:numPr>
          <w:ilvl w:val="0"/>
          <w:numId w:val="1005"/>
        </w:numPr>
        <w:pStyle w:val="Compact"/>
      </w:pPr>
      <w:r>
        <w:t xml:space="preserve">Alphafold (rat):</w:t>
      </w:r>
      <w:r>
        <w:t xml:space="preserve"> </w:t>
      </w:r>
      <w:hyperlink r:id="rId37">
        <w:r>
          <w:rPr>
            <w:rStyle w:val="Hyperlink"/>
          </w:rPr>
          <w:t xml:space="preserve">https://alphafold.ebi.ac.uk/entry/P07150</w:t>
        </w:r>
      </w:hyperlink>
    </w:p>
    <w:p>
      <w:pPr>
        <w:numPr>
          <w:ilvl w:val="0"/>
          <w:numId w:val="1005"/>
        </w:numPr>
        <w:pStyle w:val="Compact"/>
      </w:pPr>
      <w:r>
        <w:t xml:space="preserve">PDB (human):</w:t>
      </w:r>
      <w:r>
        <w:t xml:space="preserve"> </w:t>
      </w:r>
      <w:hyperlink r:id="rId38">
        <w:r>
          <w:rPr>
            <w:rStyle w:val="Hyperlink"/>
          </w:rPr>
          <w:t xml:space="preserve">https://www.rcsb.org/structure/1AIN</w:t>
        </w:r>
      </w:hyperlink>
      <w:r>
        <w:t xml:space="preserve">,</w:t>
      </w:r>
      <w:r>
        <w:t xml:space="preserve"> </w:t>
      </w:r>
      <w:hyperlink r:id="rId39">
        <w:r>
          <w:rPr>
            <w:rStyle w:val="Hyperlink"/>
          </w:rPr>
          <w:t xml:space="preserve">https://www.rcsb.org/structure/1BO9</w:t>
        </w:r>
      </w:hyperlink>
      <w:r>
        <w:t xml:space="preserve">,</w:t>
      </w:r>
      <w:r>
        <w:t xml:space="preserve"> </w:t>
      </w:r>
      <w:hyperlink r:id="rId40">
        <w:r>
          <w:rPr>
            <w:rStyle w:val="Hyperlink"/>
          </w:rPr>
          <w:t xml:space="preserve">https://www.rcsb.org/structure/1QLS</w:t>
        </w:r>
      </w:hyperlink>
      <w:r>
        <w:t xml:space="preserve">,</w:t>
      </w:r>
      <w:r>
        <w:t xml:space="preserve"> </w:t>
      </w:r>
      <w:hyperlink r:id="rId41">
        <w:r>
          <w:rPr>
            <w:rStyle w:val="Hyperlink"/>
          </w:rPr>
          <w:t xml:space="preserve">https://www.rcsb.org/structure/5VFW</w:t>
        </w:r>
      </w:hyperlink>
    </w:p>
    <w:p>
      <w:pPr>
        <w:numPr>
          <w:ilvl w:val="0"/>
          <w:numId w:val="1005"/>
        </w:numPr>
        <w:pStyle w:val="Compact"/>
      </w:pPr>
      <w:r>
        <w:t xml:space="preserve">PDB (mouse): none</w:t>
      </w:r>
    </w:p>
    <w:p>
      <w:pPr>
        <w:numPr>
          <w:ilvl w:val="0"/>
          <w:numId w:val="1005"/>
        </w:numPr>
        <w:pStyle w:val="Compact"/>
      </w:pPr>
      <w:r>
        <w:t xml:space="preserve">PDB (rat): none</w:t>
      </w:r>
    </w:p>
    <w:bookmarkEnd w:id="42"/>
    <w:bookmarkStart w:id="57" w:name="X7887dc63a354b4d974b09bbc1761dfdcf7e455e"/>
    <w:p>
      <w:pPr>
        <w:pStyle w:val="Heading1"/>
      </w:pPr>
      <w:r>
        <w:t xml:space="preserve">6. GO Terms, MSigDB Signatures, Pathways Containing Gene with Descriptions of Gene Sets</w:t>
      </w:r>
    </w:p>
    <w:bookmarkStart w:id="48" w:name="pathways"/>
    <w:p>
      <w:pPr>
        <w:pStyle w:val="Heading2"/>
      </w:pPr>
      <w:r>
        <w:t xml:space="preserve">Pathways:</w:t>
      </w:r>
    </w:p>
    <w:p>
      <w:pPr>
        <w:pStyle w:val="FirstParagraph"/>
      </w:pPr>
      <w:r>
        <w:rPr>
          <w:bCs/>
          <w:b/>
        </w:rPr>
        <w:t xml:space="preserve">G alpha (q) signalling events</w:t>
      </w:r>
      <w:r>
        <w:t xml:space="preserve">: The classic signalling route for G alpha (q) is activation of phospholipase C beta thereby triggering phosphoinositide hydrolysis, calcium mobilization and protein kinase C activation. This provides a path to calcium-regulated kinases and phosphatases, GEFs, MAP kinase cassettes and other proteins that mediate cellular responses ranging from granule secretion, integrin activation, and aggregation in platelets. Gq participates in many other signalling events including direct interaction with RhoGEFs that stimulate RhoA activity and inhibition of PI3K. Both in vitro and in vivo, the G-protein Gq seems to be the predominant mediator of the activation of platelets. Moreover, G alpha (q) can stimulate the activation of Burton tyrosine kinase (Ma Y C et al. 1998). Regulator of G-protein Signalling (RGS) proteins can regulate the activity of G alpha (z) (Soundararajan M et al. 2008).</w:t>
      </w:r>
      <w:r>
        <w:t xml:space="preserve"> </w:t>
      </w:r>
      <w:hyperlink r:id="rId43">
        <w:r>
          <w:rPr>
            <w:rStyle w:val="Hyperlink"/>
          </w:rPr>
          <w:t xml:space="preserve">[https://reactome.org/PathwayBrowser/#/R-HSA-416476]</w:t>
        </w:r>
      </w:hyperlink>
    </w:p>
    <w:p>
      <w:pPr>
        <w:pStyle w:val="BodyText"/>
      </w:pPr>
      <w:r>
        <w:rPr>
          <w:bCs/>
          <w:b/>
        </w:rPr>
        <w:t xml:space="preserve">G alpha (i) signalling events</w:t>
      </w:r>
      <w:r>
        <w:t xml:space="preserve">: The classical signalling mechanism for G alpha (i) is inhibition of the cAMP dependent pathway through inhibition of adenylate cyclase (Dessauer C W et al. 2002). Decreased production of cAMP from ATP results in decreased activity of cAMP-dependent protein kinases. Other functions of G alpha (i) includes activation of the protein tyrosine kinase c-Src (Ma Y C et al. 2000). Regulator of G-protein Signalling (RGS) proteins can regulate the activity of G alpha (i) (Soundararajan et al. 2008).</w:t>
      </w:r>
      <w:r>
        <w:t xml:space="preserve"> </w:t>
      </w:r>
      <w:hyperlink r:id="rId44">
        <w:r>
          <w:rPr>
            <w:rStyle w:val="Hyperlink"/>
          </w:rPr>
          <w:t xml:space="preserve">[https://reactome.org/PathwayBrowser/#/R-HSA-418594]</w:t>
        </w:r>
      </w:hyperlink>
    </w:p>
    <w:p>
      <w:pPr>
        <w:pStyle w:val="BodyText"/>
      </w:pPr>
      <w:r>
        <w:rPr>
          <w:bCs/>
          <w:b/>
        </w:rPr>
        <w:t xml:space="preserve">Formyl peptide receptors bind formyl peptides and many other ligands</w:t>
      </w:r>
      <w:r>
        <w:t xml:space="preserve">: The formyl peptide receptor (FPR) was defined pharmacologically in 1976 as a high affinity binding site on the surface of neutrophils for the peptide N-formyl-methionine-leucine-phenylalanine (fMLF). FPR was cloned in 1990 and the cDNA used as a probe to identify two additional genes, FPRL1 and FPRL2. The three genes for a cluster on 19q13.3. All are coupled to the Gi family of G proteins.</w:t>
      </w:r>
      <w:r>
        <w:t xml:space="preserve"> </w:t>
      </w:r>
      <w:hyperlink r:id="rId45">
        <w:r>
          <w:rPr>
            <w:rStyle w:val="Hyperlink"/>
          </w:rPr>
          <w:t xml:space="preserve">[https://reactome.org/PathwayBrowser/#/R-HSA-444473]</w:t>
        </w:r>
      </w:hyperlink>
    </w:p>
    <w:p>
      <w:pPr>
        <w:pStyle w:val="BodyText"/>
      </w:pPr>
      <w:r>
        <w:rPr>
          <w:bCs/>
          <w:b/>
        </w:rPr>
        <w:t xml:space="preserve">Smooth Muscle Contraction</w:t>
      </w:r>
      <w:r>
        <w:t xml:space="preserve">: Layers of smooth muscle cells can be found in the walls of numerous organs and tissues within the body. Smooth muscle tissue lacks the striated banding pattern characteristic of skeletal and cardiac muscle. Smooth muscle is triggered to contract by the autonomic nervous system, hormones, autocrine/paracrine agents, local chemical signals, and changes in load or length.</w:t>
      </w:r>
      <w:r>
        <w:t xml:space="preserve"> </w:t>
      </w:r>
      <w:hyperlink r:id="rId46">
        <w:r>
          <w:rPr>
            <w:rStyle w:val="Hyperlink"/>
          </w:rPr>
          <w:t xml:space="preserve">[https://reactome.org/PathwayBrowser/#/R-HSA-445355]</w:t>
        </w:r>
      </w:hyperlink>
    </w:p>
    <w:p>
      <w:pPr>
        <w:pStyle w:val="BodyText"/>
      </w:pPr>
      <w:r>
        <w:rPr>
          <w:bCs/>
          <w:b/>
        </w:rPr>
        <w:t xml:space="preserve">Interleukin-4 and Interleukin-13 signaling</w:t>
      </w:r>
      <w:r>
        <w:t xml:space="preserve">: Interleukin-4 (IL4) is a principal regulatory cytokine during the immune response, crucially important in allergy and asthma (Nelms et al. 1999). When resting T cells are antigen-activated and expand in response to Interleukin-2 (IL2), they can differentiate as Type 1 (Th1) or Type 2 (Th2) T helper cells. The outcome is influenced by IL4. Th2 cells secrete IL4, which both stimulates Th2 in an autocrine fashion and acts as a potent B cell growth factor to promote humoral immunity (Nelms et al. 1999).</w:t>
      </w:r>
      <w:r>
        <w:t xml:space="preserve"> </w:t>
      </w:r>
      <w:hyperlink r:id="rId47">
        <w:r>
          <w:rPr>
            <w:rStyle w:val="Hyperlink"/>
          </w:rPr>
          <w:t xml:space="preserve">[https://reactome.org/PathwayBrowser/#/R-HSA-6785807]</w:t>
        </w:r>
      </w:hyperlink>
    </w:p>
    <w:bookmarkEnd w:id="48"/>
    <w:bookmarkStart w:id="49" w:name="go-terms"/>
    <w:p>
      <w:pPr>
        <w:pStyle w:val="Heading2"/>
      </w:pPr>
      <w:r>
        <w:t xml:space="preserve">GO terms:</w:t>
      </w:r>
    </w:p>
    <w:p>
      <w:pPr>
        <w:pStyle w:val="FirstParagraph"/>
      </w:pPr>
      <w:r>
        <w:rPr>
          <w:bCs/>
          <w:b/>
        </w:rPr>
        <w:t xml:space="preserve">G protein-coupled receptor signaling pathway, coupled to cyclic nucleotide second messenger</w:t>
      </w:r>
      <w:r>
        <w:t xml:space="preserve"> </w:t>
      </w:r>
      <w:r>
        <w:t xml:space="preserve">[A G protein-coupled receptor signaling pathway in which the signal is transmitted via the activation or inhibition of a nucleotide cyclase activity and a subsequent change in the concentration of a cyclic nucleotide. GO:0007187]</w:t>
      </w:r>
    </w:p>
    <w:p>
      <w:pPr>
        <w:pStyle w:val="BodyText"/>
      </w:pPr>
      <w:r>
        <w:rPr>
          <w:bCs/>
          <w:b/>
        </w:rPr>
        <w:t xml:space="preserve">actin cytoskeleton organization</w:t>
      </w:r>
      <w:r>
        <w:t xml:space="preserve"> </w:t>
      </w:r>
      <w:r>
        <w:t xml:space="preserve">[A process that is carried out at the cellular level which results in the assembly, arrangement of constituent parts, or disassembly of cytoskeletal structures comprising actin filaments and their associated proteins. GO:0030036]</w:t>
      </w:r>
    </w:p>
    <w:p>
      <w:pPr>
        <w:pStyle w:val="BodyText"/>
      </w:pPr>
      <w:r>
        <w:rPr>
          <w:bCs/>
          <w:b/>
        </w:rPr>
        <w:t xml:space="preserve">adaptive immune response</w:t>
      </w:r>
      <w:r>
        <w:t xml:space="preserve"> </w:t>
      </w:r>
      <w:r>
        <w:t xml:space="preserve">[An immune response mediated by cells expressing specific receptors for antigens produced through a somatic diversification process, and allowing for an enhanced secondary response to subsequent exposures to the same antigen (immunological memory). GO:0002250]</w:t>
      </w:r>
    </w:p>
    <w:p>
      <w:pPr>
        <w:pStyle w:val="BodyText"/>
      </w:pPr>
      <w:r>
        <w:rPr>
          <w:bCs/>
          <w:b/>
        </w:rPr>
        <w:t xml:space="preserve">alpha-beta T cell differentiation</w:t>
      </w:r>
      <w:r>
        <w:t xml:space="preserve"> </w:t>
      </w:r>
      <w:r>
        <w:t xml:space="preserve">[The process in which a precursor cell type acquires the specialized features of an alpha-beta T cell. An alpha-beta T cell is a T cell that expresses an alpha-beta T cell receptor complex.|Note that immunologists typically use the word</w:t>
      </w:r>
      <w:r>
        <w:t xml:space="preserve"> </w:t>
      </w:r>
      <w:r>
        <w:t xml:space="preserve">‘</w:t>
      </w:r>
      <w:r>
        <w:t xml:space="preserve">development</w:t>
      </w:r>
      <w:r>
        <w:t xml:space="preserve">’</w:t>
      </w:r>
      <w:r>
        <w:t xml:space="preserve"> </w:t>
      </w:r>
      <w:r>
        <w:t xml:space="preserve">to refer to cells of B or T cell lineages undergoing the process that GO describes as</w:t>
      </w:r>
      <w:r>
        <w:t xml:space="preserve"> </w:t>
      </w:r>
      <w:r>
        <w:t xml:space="preserve">‘</w:t>
      </w:r>
      <w:r>
        <w:t xml:space="preserve">cell differentiation</w:t>
      </w:r>
      <w:r>
        <w:t xml:space="preserve">’</w:t>
      </w:r>
      <w:r>
        <w:t xml:space="preserve">. GO:0046632]</w:t>
      </w:r>
    </w:p>
    <w:p>
      <w:pPr>
        <w:pStyle w:val="BodyText"/>
      </w:pPr>
      <w:r>
        <w:rPr>
          <w:bCs/>
          <w:b/>
        </w:rPr>
        <w:t xml:space="preserve">arachidonate secretion</w:t>
      </w:r>
      <w:r>
        <w:t xml:space="preserve"> </w:t>
      </w:r>
      <w:r>
        <w:t xml:space="preserve">[The controlled release of arachidonic acid from a cell or a tissue.|This term should be used to annotate release of arachidonic acid from the cell. For the hydrolytic release of arachidonic acid from a phospholipid, consider instead annotating to</w:t>
      </w:r>
      <w:r>
        <w:t xml:space="preserve"> </w:t>
      </w:r>
      <w:r>
        <w:t xml:space="preserve">‘</w:t>
      </w:r>
      <w:r>
        <w:t xml:space="preserve">phospholipase A2 activity ; GO:0004623</w:t>
      </w:r>
      <w:r>
        <w:t xml:space="preserve">’</w:t>
      </w:r>
      <w:r>
        <w:t xml:space="preserve">. GO:0050482]</w:t>
      </w:r>
    </w:p>
    <w:p>
      <w:pPr>
        <w:pStyle w:val="BodyText"/>
      </w:pPr>
      <w:r>
        <w:rPr>
          <w:bCs/>
          <w:b/>
        </w:rPr>
        <w:t xml:space="preserve">cell surface receptor signaling pathway</w:t>
      </w:r>
      <w:r>
        <w:t xml:space="preserve"> </w:t>
      </w:r>
      <w:r>
        <w:t xml:space="preserve">[The series of molecular signals initiated by activation of a receptor on the surface of a cell. The pathway begins with binding of an extracellular ligand to a cell surface receptor, or for receptors that signal in the absence of a ligand, by ligand-withdrawal or the activity of a constitutively active receptor. The pathway ends with regulation of a downstream cellular process, e.g. transcription. GO:0007166]</w:t>
      </w:r>
    </w:p>
    <w:p>
      <w:pPr>
        <w:pStyle w:val="BodyText"/>
      </w:pPr>
      <w:r>
        <w:rPr>
          <w:bCs/>
          <w:b/>
        </w:rPr>
        <w:t xml:space="preserve">cellular response to glucocorticoid stimulus</w:t>
      </w:r>
      <w:r>
        <w:t xml:space="preserve"> </w:t>
      </w:r>
      <w:r>
        <w:t xml:space="preserve">[Any process that results in a change in state or activity of a cell (in terms of movement, secretion, enzyme production, gene expression, etc.) as a result of a glucocorticoid stimulus. Glucocorticoids are hormonal C21 corticosteroids synthesized from cholesterol with the ability to bind with the cortisol receptor and trigger similar effects. Glucocorticoids act primarily on carbohydrate and protein metabolism, and have anti-inflammatory effects. GO:0071385]</w:t>
      </w:r>
    </w:p>
    <w:p>
      <w:pPr>
        <w:pStyle w:val="BodyText"/>
      </w:pPr>
      <w:r>
        <w:rPr>
          <w:bCs/>
          <w:b/>
        </w:rPr>
        <w:t xml:space="preserve">cellular response to hydrogen peroxide</w:t>
      </w:r>
      <w:r>
        <w:t xml:space="preserve"> </w:t>
      </w:r>
      <w:r>
        <w:t xml:space="preserve">[Any process that results in a change in state or activity of a cell (in terms of movement, secretion, enzyme production, gene expression, etc.) as a result of a hydrogen peroxide (H2O2) stimulus. GO:0070301]</w:t>
      </w:r>
    </w:p>
    <w:p>
      <w:pPr>
        <w:pStyle w:val="BodyText"/>
      </w:pPr>
      <w:r>
        <w:rPr>
          <w:bCs/>
          <w:b/>
        </w:rPr>
        <w:t xml:space="preserve">cellular response to vascular endothelial growth factor stimulus</w:t>
      </w:r>
      <w:r>
        <w:t xml:space="preserve"> </w:t>
      </w:r>
      <w:r>
        <w:t xml:space="preserve">[Any process that results in a change in state or activity of a cell (in terms of movement, secretion, enzyme production, gene expression, etc.) as a result of a vascular endothelial growth factor stimulus. GO:0035924]</w:t>
      </w:r>
    </w:p>
    <w:p>
      <w:pPr>
        <w:pStyle w:val="BodyText"/>
      </w:pPr>
      <w:r>
        <w:rPr>
          <w:bCs/>
          <w:b/>
        </w:rPr>
        <w:t xml:space="preserve">endocrine pancreas development</w:t>
      </w:r>
      <w:r>
        <w:t xml:space="preserve"> </w:t>
      </w:r>
      <w:r>
        <w:t xml:space="preserve">[The process whose specific outcome is the progression of the endocrine pancreas over time, from its formation to the mature structure. The endocrine pancreas is made up of islet cells that produce insulin, glucagon and somatostatin. GO:0031018]</w:t>
      </w:r>
    </w:p>
    <w:p>
      <w:pPr>
        <w:pStyle w:val="BodyText"/>
      </w:pPr>
      <w:r>
        <w:rPr>
          <w:bCs/>
          <w:b/>
        </w:rPr>
        <w:t xml:space="preserve">estrous cycle</w:t>
      </w:r>
      <w:r>
        <w:t xml:space="preserve"> </w:t>
      </w:r>
      <w:r>
        <w:t xml:space="preserve">[A type of ovulation cycle, which occurs in most mammalian therian females, where the endometrium is resorbed if pregnancy does not occur. GO:0044849]</w:t>
      </w:r>
    </w:p>
    <w:p>
      <w:pPr>
        <w:pStyle w:val="BodyText"/>
      </w:pPr>
      <w:r>
        <w:rPr>
          <w:bCs/>
          <w:b/>
        </w:rPr>
        <w:t xml:space="preserve">gliogenesis</w:t>
      </w:r>
      <w:r>
        <w:t xml:space="preserve"> </w:t>
      </w:r>
      <w:r>
        <w:t xml:space="preserve">[The process that results in the generation of glial cells. This includes the production of glial progenitors and their differentiation into mature glia. GO:0042063]</w:t>
      </w:r>
    </w:p>
    <w:p>
      <w:pPr>
        <w:pStyle w:val="BodyText"/>
      </w:pPr>
      <w:r>
        <w:rPr>
          <w:bCs/>
          <w:b/>
        </w:rPr>
        <w:t xml:space="preserve">granulocyte chemotaxis</w:t>
      </w:r>
      <w:r>
        <w:t xml:space="preserve"> </w:t>
      </w:r>
      <w:r>
        <w:t xml:space="preserve">[The movement of a granulocyte in response to an external stimulus. GO:0071621]</w:t>
      </w:r>
    </w:p>
    <w:p>
      <w:pPr>
        <w:pStyle w:val="BodyText"/>
      </w:pPr>
      <w:r>
        <w:rPr>
          <w:bCs/>
          <w:b/>
        </w:rPr>
        <w:t xml:space="preserve">hepatocyte differentiation</w:t>
      </w:r>
      <w:r>
        <w:t xml:space="preserve"> </w:t>
      </w:r>
      <w:r>
        <w:t xml:space="preserve">[The process in which a relatively unspecialized cell acquires the specialized features of a hepatocyte. A hepatocyte is specialized epithelial cell that is organized into interconnected plates called lobules, and is the main structural component of the liver. GO:0070365]</w:t>
      </w:r>
    </w:p>
    <w:p>
      <w:pPr>
        <w:pStyle w:val="BodyText"/>
      </w:pPr>
      <w:r>
        <w:rPr>
          <w:bCs/>
          <w:b/>
        </w:rPr>
        <w:t xml:space="preserve">inflammatory response</w:t>
      </w:r>
      <w:r>
        <w:t xml:space="preserve"> </w:t>
      </w:r>
      <w:r>
        <w:t xml:space="preserve">[The immediate defensive reaction (by vertebrate tissue) to infection or injury caused by chemical or physical agents. The process is characterized by local vasodilation, extravasation of plasma into intercellular spaces and accumulation of white blood cells and macrophages. GO:0006954]</w:t>
      </w:r>
    </w:p>
    <w:p>
      <w:pPr>
        <w:pStyle w:val="BodyText"/>
      </w:pPr>
      <w:r>
        <w:rPr>
          <w:bCs/>
          <w:b/>
        </w:rPr>
        <w:t xml:space="preserve">innate immune response</w:t>
      </w:r>
      <w:r>
        <w:t xml:space="preserve"> </w:t>
      </w:r>
      <w:r>
        <w:t xml:space="preserve">[Innate immune responses are defense responses mediated by germline encoded components that directly recognize components of potential pathogens. GO:0045087]</w:t>
      </w:r>
    </w:p>
    <w:p>
      <w:pPr>
        <w:pStyle w:val="BodyText"/>
      </w:pPr>
      <w:r>
        <w:rPr>
          <w:bCs/>
          <w:b/>
        </w:rPr>
        <w:t xml:space="preserve">insulin secretion</w:t>
      </w:r>
      <w:r>
        <w:t xml:space="preserve"> </w:t>
      </w:r>
      <w:r>
        <w:t xml:space="preserve">[The regulated release of proinsulin from secretory granules accompanied by cleavage of proinsulin to form mature insulin. In vertebrates, insulin is secreted from B granules in the B cells of the vertebrate pancreas and from insulin-producing cells in insects. GO:0030073]</w:t>
      </w:r>
    </w:p>
    <w:p>
      <w:pPr>
        <w:pStyle w:val="BodyText"/>
      </w:pPr>
      <w:r>
        <w:rPr>
          <w:bCs/>
          <w:b/>
        </w:rPr>
        <w:t xml:space="preserve">keratinocyte differentiation</w:t>
      </w:r>
      <w:r>
        <w:t xml:space="preserve"> </w:t>
      </w:r>
      <w:r>
        <w:t xml:space="preserve">[The process in which a relatively unspecialized cell acquires specialized features of a keratinocyte. GO:0030216]</w:t>
      </w:r>
    </w:p>
    <w:p>
      <w:pPr>
        <w:pStyle w:val="BodyText"/>
      </w:pPr>
      <w:r>
        <w:rPr>
          <w:bCs/>
          <w:b/>
        </w:rPr>
        <w:t xml:space="preserve">monocyte chemotaxis</w:t>
      </w:r>
      <w:r>
        <w:t xml:space="preserve"> </w:t>
      </w:r>
      <w:r>
        <w:t xml:space="preserve">[The movement of a monocyte in response to an external stimulus. GO:0002548]</w:t>
      </w:r>
    </w:p>
    <w:p>
      <w:pPr>
        <w:pStyle w:val="BodyText"/>
      </w:pPr>
      <w:r>
        <w:rPr>
          <w:bCs/>
          <w:b/>
        </w:rPr>
        <w:t xml:space="preserve">myoblast migration involved in skeletal muscle regeneration</w:t>
      </w:r>
      <w:r>
        <w:t xml:space="preserve"> </w:t>
      </w:r>
      <w:r>
        <w:t xml:space="preserve">[The process in which a myoblast migrates along an entire fiber to the site of injury. A myoblast is a mononucleate cell type that, by fusion with other myoblasts, gives rise to the myotubes that eventually develop into skeletal muscle fibers. GO:0014839]</w:t>
      </w:r>
    </w:p>
    <w:p>
      <w:pPr>
        <w:pStyle w:val="BodyText"/>
      </w:pPr>
      <w:r>
        <w:rPr>
          <w:bCs/>
          <w:b/>
        </w:rPr>
        <w:t xml:space="preserve">negative regulation of T-helper 2 cell differentiation</w:t>
      </w:r>
      <w:r>
        <w:t xml:space="preserve"> </w:t>
      </w:r>
      <w:r>
        <w:t xml:space="preserve">[Any process that stops, prevents, or reduces the frequency, rate or extent of T-helper 2 cell differentiation.|Note that immunologists typically use the word</w:t>
      </w:r>
      <w:r>
        <w:t xml:space="preserve"> </w:t>
      </w:r>
      <w:r>
        <w:t xml:space="preserve">‘</w:t>
      </w:r>
      <w:r>
        <w:t xml:space="preserve">development</w:t>
      </w:r>
      <w:r>
        <w:t xml:space="preserve">’</w:t>
      </w:r>
      <w:r>
        <w:t xml:space="preserve"> </w:t>
      </w:r>
      <w:r>
        <w:t xml:space="preserve">to refer to cells of B or T cell lineages undergoing the process that GO describes as</w:t>
      </w:r>
      <w:r>
        <w:t xml:space="preserve"> </w:t>
      </w:r>
      <w:r>
        <w:t xml:space="preserve">‘</w:t>
      </w:r>
      <w:r>
        <w:t xml:space="preserve">cell differentiation</w:t>
      </w:r>
      <w:r>
        <w:t xml:space="preserve">’</w:t>
      </w:r>
      <w:r>
        <w:t xml:space="preserve">. GO:0045629]</w:t>
      </w:r>
    </w:p>
    <w:p>
      <w:pPr>
        <w:pStyle w:val="BodyText"/>
      </w:pPr>
      <w:r>
        <w:rPr>
          <w:bCs/>
          <w:b/>
        </w:rPr>
        <w:t xml:space="preserve">negative regulation of exocytosis</w:t>
      </w:r>
      <w:r>
        <w:t xml:space="preserve"> </w:t>
      </w:r>
      <w:r>
        <w:t xml:space="preserve">[Any process that stops, prevents, or reduces the frequency, rate or extent of exocytosis. GO:0045920]</w:t>
      </w:r>
    </w:p>
    <w:p>
      <w:pPr>
        <w:pStyle w:val="BodyText"/>
      </w:pPr>
      <w:r>
        <w:rPr>
          <w:bCs/>
          <w:b/>
        </w:rPr>
        <w:t xml:space="preserve">negative regulation of interleukin-8 production</w:t>
      </w:r>
      <w:r>
        <w:t xml:space="preserve"> </w:t>
      </w:r>
      <w:r>
        <w:t xml:space="preserve">[Any process that stops, prevents, or reduces the frequency, rate, or extent of interleukin-8 production. GO:0032717]</w:t>
      </w:r>
    </w:p>
    <w:p>
      <w:pPr>
        <w:pStyle w:val="BodyText"/>
      </w:pPr>
      <w:r>
        <w:rPr>
          <w:bCs/>
          <w:b/>
        </w:rPr>
        <w:t xml:space="preserve">negative regulation of phospholipase A2 activity</w:t>
      </w:r>
      <w:r>
        <w:t xml:space="preserve"> </w:t>
      </w:r>
      <w:r>
        <w:t xml:space="preserve">[Any process that stops, prevents or reduces the frequency, rate or extent of phospholipase A2 activity. GO:1900138]</w:t>
      </w:r>
    </w:p>
    <w:p>
      <w:pPr>
        <w:pStyle w:val="BodyText"/>
      </w:pPr>
      <w:r>
        <w:rPr>
          <w:bCs/>
          <w:b/>
        </w:rPr>
        <w:t xml:space="preserve">negative regulation of protein secretion</w:t>
      </w:r>
      <w:r>
        <w:t xml:space="preserve"> </w:t>
      </w:r>
      <w:r>
        <w:t xml:space="preserve">[Any process that stops, prevents, or reduces the frequency, rate or extent of the controlled release of a protein from a cell. GO:0050709]</w:t>
      </w:r>
    </w:p>
    <w:p>
      <w:pPr>
        <w:pStyle w:val="BodyText"/>
      </w:pPr>
      <w:r>
        <w:rPr>
          <w:bCs/>
          <w:b/>
        </w:rPr>
        <w:t xml:space="preserve">neutrophil activation</w:t>
      </w:r>
      <w:r>
        <w:t xml:space="preserve"> </w:t>
      </w:r>
      <w:r>
        <w:t xml:space="preserve">[The change in morphology and behavior of a neutrophil resulting from exposure to a cytokine, chemokine, cellular ligand, or soluble factor. GO:0042119]</w:t>
      </w:r>
    </w:p>
    <w:p>
      <w:pPr>
        <w:pStyle w:val="BodyText"/>
      </w:pPr>
      <w:r>
        <w:rPr>
          <w:bCs/>
          <w:b/>
        </w:rPr>
        <w:t xml:space="preserve">neutrophil clearance</w:t>
      </w:r>
      <w:r>
        <w:t xml:space="preserve"> </w:t>
      </w:r>
      <w:r>
        <w:t xml:space="preserve">[The selective elimination of senescent neutrophils from the body by autoregulatory mechanisms. GO:0097350]</w:t>
      </w:r>
    </w:p>
    <w:p>
      <w:pPr>
        <w:pStyle w:val="BodyText"/>
      </w:pPr>
      <w:r>
        <w:rPr>
          <w:bCs/>
          <w:b/>
        </w:rPr>
        <w:t xml:space="preserve">neutrophil homeostasis</w:t>
      </w:r>
      <w:r>
        <w:t xml:space="preserve"> </w:t>
      </w:r>
      <w:r>
        <w:t xml:space="preserve">[The process of regulating the proliferation and elimination of neutrophils such that the total number of neutrophils within a whole or part of an organism is stable over time in the absence of an outside stimulus.|Note that this term represents the return of neutrophil levels to stable numbers following an immune response as well as the proliferation and elimination of neutrophils required to maintain stable numbers in the absence of an outside stimulus. GO:0001780]</w:t>
      </w:r>
    </w:p>
    <w:p>
      <w:pPr>
        <w:pStyle w:val="BodyText"/>
      </w:pPr>
      <w:r>
        <w:rPr>
          <w:bCs/>
          <w:b/>
        </w:rPr>
        <w:t xml:space="preserve">peptide cross-linking</w:t>
      </w:r>
      <w:r>
        <w:t xml:space="preserve"> </w:t>
      </w:r>
      <w:r>
        <w:t xml:space="preserve">[The formation of a covalent cross-link between or within protein chains. GO:0018149]</w:t>
      </w:r>
    </w:p>
    <w:p>
      <w:pPr>
        <w:pStyle w:val="BodyText"/>
      </w:pPr>
      <w:r>
        <w:rPr>
          <w:bCs/>
          <w:b/>
        </w:rPr>
        <w:t xml:space="preserve">phagocytosis</w:t>
      </w:r>
      <w:r>
        <w:t xml:space="preserve"> </w:t>
      </w:r>
      <w:r>
        <w:t xml:space="preserve">[A vesicle-mediated transport process that results in the engulfment of external particulate material by phagocytes and their delivery to the lysosome. The particles are initially contained within phagocytic vacuoles (phagosomes), which then fuse with primary lysosomes to effect digestion of the particles. GO:0006909]</w:t>
      </w:r>
    </w:p>
    <w:p>
      <w:pPr>
        <w:pStyle w:val="BodyText"/>
      </w:pPr>
      <w:r>
        <w:rPr>
          <w:bCs/>
          <w:b/>
        </w:rPr>
        <w:t xml:space="preserve">positive regulation of G1/S transition of mitotic cell cycle</w:t>
      </w:r>
      <w:r>
        <w:t xml:space="preserve"> </w:t>
      </w:r>
      <w:r>
        <w:t xml:space="preserve">[Any signaling pathway that increases or activates a cell cycle cyclin-dependent protein kinase to modulate the switch from G1 phase to S phase of the mitotic cell cycle. GO:1900087]</w:t>
      </w:r>
    </w:p>
    <w:p>
      <w:pPr>
        <w:pStyle w:val="BodyText"/>
      </w:pPr>
      <w:r>
        <w:rPr>
          <w:bCs/>
          <w:b/>
        </w:rPr>
        <w:t xml:space="preserve">positive regulation of T cell proliferation</w:t>
      </w:r>
      <w:r>
        <w:t xml:space="preserve"> </w:t>
      </w:r>
      <w:r>
        <w:t xml:space="preserve">[Any process that activates or increases the rate or extent of T cell proliferation. GO:0042102]</w:t>
      </w:r>
    </w:p>
    <w:p>
      <w:pPr>
        <w:pStyle w:val="BodyText"/>
      </w:pPr>
      <w:r>
        <w:rPr>
          <w:bCs/>
          <w:b/>
        </w:rPr>
        <w:t xml:space="preserve">positive regulation of T-helper 1 cell differentiation</w:t>
      </w:r>
      <w:r>
        <w:t xml:space="preserve"> </w:t>
      </w:r>
      <w:r>
        <w:t xml:space="preserve">[Any process that activates or increases the frequency, rate or extent of T-helper 1 cell differentiation.|Note that immunologists typically use the word</w:t>
      </w:r>
      <w:r>
        <w:t xml:space="preserve"> </w:t>
      </w:r>
      <w:r>
        <w:t xml:space="preserve">‘</w:t>
      </w:r>
      <w:r>
        <w:t xml:space="preserve">development</w:t>
      </w:r>
      <w:r>
        <w:t xml:space="preserve">’</w:t>
      </w:r>
      <w:r>
        <w:t xml:space="preserve"> </w:t>
      </w:r>
      <w:r>
        <w:t xml:space="preserve">to refer to cells of B or T cell lineages undergoing the process that GO describes as</w:t>
      </w:r>
      <w:r>
        <w:t xml:space="preserve"> </w:t>
      </w:r>
      <w:r>
        <w:t xml:space="preserve">‘</w:t>
      </w:r>
      <w:r>
        <w:t xml:space="preserve">cell differentiation</w:t>
      </w:r>
      <w:r>
        <w:t xml:space="preserve">’</w:t>
      </w:r>
      <w:r>
        <w:t xml:space="preserve">. GO:0045627]</w:t>
      </w:r>
    </w:p>
    <w:p>
      <w:pPr>
        <w:pStyle w:val="BodyText"/>
      </w:pPr>
      <w:r>
        <w:rPr>
          <w:bCs/>
          <w:b/>
        </w:rPr>
        <w:t xml:space="preserve">positive regulation of apoptotic process</w:t>
      </w:r>
      <w:r>
        <w:t xml:space="preserve"> </w:t>
      </w:r>
      <w:r>
        <w:t xml:space="preserve">[Any process that activates or increases the frequency, rate or extent of cell death by apoptotic process.|This term should only be used when it is not possible to determine which phase or subtype of the apoptotic process is positively regulated by a gene product. Whenever detailed information is available, the more granular children terms should be used. GO:0043065]</w:t>
      </w:r>
    </w:p>
    <w:p>
      <w:pPr>
        <w:pStyle w:val="BodyText"/>
      </w:pPr>
      <w:r>
        <w:rPr>
          <w:bCs/>
          <w:b/>
        </w:rPr>
        <w:t xml:space="preserve">positive regulation of cell migration involved in sprouting angiogenesis</w:t>
      </w:r>
      <w:r>
        <w:t xml:space="preserve"> </w:t>
      </w:r>
      <w:r>
        <w:t xml:space="preserve">[Any process that increases the frequency, rate or extent of cell migration involved in sprouting angiogenesis. Cell migration involved in sprouting angiogenesis is the orderly movement of endothelial cells into the extracellular matrix in order to form new blood vessels contributing to the process of sprouting angiogenesis. GO:0090050]</w:t>
      </w:r>
    </w:p>
    <w:p>
      <w:pPr>
        <w:pStyle w:val="BodyText"/>
      </w:pPr>
      <w:r>
        <w:rPr>
          <w:bCs/>
          <w:b/>
        </w:rPr>
        <w:t xml:space="preserve">positive regulation of interleukin-2 production</w:t>
      </w:r>
      <w:r>
        <w:t xml:space="preserve"> </w:t>
      </w:r>
      <w:r>
        <w:t xml:space="preserve">[Any process that activates or increases the frequency, rate, or extent of interleukin-2 production. GO:0032743]</w:t>
      </w:r>
    </w:p>
    <w:p>
      <w:pPr>
        <w:pStyle w:val="BodyText"/>
      </w:pPr>
      <w:r>
        <w:rPr>
          <w:bCs/>
          <w:b/>
        </w:rPr>
        <w:t xml:space="preserve">positive regulation of neutrophil apoptotic process</w:t>
      </w:r>
      <w:r>
        <w:t xml:space="preserve"> </w:t>
      </w:r>
      <w:r>
        <w:t xml:space="preserve">[Any process that activates or increases the frequency, rate, or extent of neutrophil apoptotic process. GO:0033031]</w:t>
      </w:r>
    </w:p>
    <w:p>
      <w:pPr>
        <w:pStyle w:val="BodyText"/>
      </w:pPr>
      <w:r>
        <w:rPr>
          <w:bCs/>
          <w:b/>
        </w:rPr>
        <w:t xml:space="preserve">positive regulation of prostaglandin biosynthetic process</w:t>
      </w:r>
      <w:r>
        <w:t xml:space="preserve"> </w:t>
      </w:r>
      <w:r>
        <w:t xml:space="preserve">[Any process that activates or increases the frequency, rate or extent of the chemical reactions and pathways resulting in the formation of prostaglandin. GO:0031394]</w:t>
      </w:r>
    </w:p>
    <w:p>
      <w:pPr>
        <w:pStyle w:val="BodyText"/>
      </w:pPr>
      <w:r>
        <w:rPr>
          <w:bCs/>
          <w:b/>
        </w:rPr>
        <w:t xml:space="preserve">positive regulation of vesicle fusion</w:t>
      </w:r>
      <w:r>
        <w:t xml:space="preserve"> </w:t>
      </w:r>
      <w:r>
        <w:t xml:space="preserve">[Any process that activates or increases the frequency, rate or extent of vesicle fusion. GO:0031340]</w:t>
      </w:r>
    </w:p>
    <w:p>
      <w:pPr>
        <w:pStyle w:val="BodyText"/>
      </w:pPr>
      <w:r>
        <w:rPr>
          <w:bCs/>
          <w:b/>
        </w:rPr>
        <w:t xml:space="preserve">positive regulation of wound healing</w:t>
      </w:r>
      <w:r>
        <w:t xml:space="preserve"> </w:t>
      </w:r>
      <w:r>
        <w:t xml:space="preserve">[Any process that increases the rate, frequency, or extent of the series of events that restore integrity to a damaged tissue, following an injury. GO:0090303]</w:t>
      </w:r>
    </w:p>
    <w:p>
      <w:pPr>
        <w:pStyle w:val="BodyText"/>
      </w:pPr>
      <w:r>
        <w:rPr>
          <w:bCs/>
          <w:b/>
        </w:rPr>
        <w:t xml:space="preserve">prolactin secretion</w:t>
      </w:r>
      <w:r>
        <w:t xml:space="preserve"> </w:t>
      </w:r>
      <w:r>
        <w:t xml:space="preserve">[The regulated release of prolactin, a peptide hormone that stimulates lactation, from secretory granules in the anterior pituitary. GO:0070459]</w:t>
      </w:r>
    </w:p>
    <w:p>
      <w:pPr>
        <w:pStyle w:val="BodyText"/>
      </w:pPr>
      <w:r>
        <w:rPr>
          <w:bCs/>
          <w:b/>
        </w:rPr>
        <w:t xml:space="preserve">prostate gland development</w:t>
      </w:r>
      <w:r>
        <w:t xml:space="preserve"> </w:t>
      </w:r>
      <w:r>
        <w:t xml:space="preserve">[The process whose specific outcome is the progression of the prostate gland over time, from its formation to the mature structure. The prostate gland is a partly muscular, partly glandular body that is situated near the base of the mammalian male urethra and secretes an alkaline viscid fluid which is a major constituent of the ejaculatory fluid. GO:0030850]</w:t>
      </w:r>
    </w:p>
    <w:p>
      <w:pPr>
        <w:pStyle w:val="BodyText"/>
      </w:pPr>
      <w:r>
        <w:rPr>
          <w:bCs/>
          <w:b/>
        </w:rPr>
        <w:t xml:space="preserve">regulation of cell population proliferation</w:t>
      </w:r>
      <w:r>
        <w:t xml:space="preserve"> </w:t>
      </w:r>
      <w:r>
        <w:t xml:space="preserve">[Any process that modulates the frequency, rate or extent of cell proliferation. GO:0042127]</w:t>
      </w:r>
    </w:p>
    <w:p>
      <w:pPr>
        <w:pStyle w:val="BodyText"/>
      </w:pPr>
      <w:r>
        <w:rPr>
          <w:bCs/>
          <w:b/>
        </w:rPr>
        <w:t xml:space="preserve">regulation of cell shape</w:t>
      </w:r>
      <w:r>
        <w:t xml:space="preserve"> </w:t>
      </w:r>
      <w:r>
        <w:t xml:space="preserve">[Any process that modulates the surface configuration of a cell. GO:0008360]</w:t>
      </w:r>
    </w:p>
    <w:p>
      <w:pPr>
        <w:pStyle w:val="BodyText"/>
      </w:pPr>
      <w:r>
        <w:rPr>
          <w:bCs/>
          <w:b/>
        </w:rPr>
        <w:t xml:space="preserve">regulation of hormone secretion</w:t>
      </w:r>
      <w:r>
        <w:t xml:space="preserve"> </w:t>
      </w:r>
      <w:r>
        <w:t xml:space="preserve">[Any process that modulates the frequency, rate or extent of the regulated release of a hormone from a cell. GO:0046883]</w:t>
      </w:r>
    </w:p>
    <w:p>
      <w:pPr>
        <w:pStyle w:val="BodyText"/>
      </w:pPr>
      <w:r>
        <w:rPr>
          <w:bCs/>
          <w:b/>
        </w:rPr>
        <w:t xml:space="preserve">regulation of inflammatory response</w:t>
      </w:r>
      <w:r>
        <w:t xml:space="preserve"> </w:t>
      </w:r>
      <w:r>
        <w:t xml:space="preserve">[Any process that modulates the frequency, rate or extent of the inflammatory response, the immediate defensive reaction (by vertebrate tissue) to infection or injury caused by chemical or physical agents. GO:0050727]</w:t>
      </w:r>
    </w:p>
    <w:p>
      <w:pPr>
        <w:pStyle w:val="BodyText"/>
      </w:pPr>
      <w:r>
        <w:rPr>
          <w:bCs/>
          <w:b/>
        </w:rPr>
        <w:t xml:space="preserve">regulation of interleukin-1 production</w:t>
      </w:r>
      <w:r>
        <w:t xml:space="preserve"> </w:t>
      </w:r>
      <w:r>
        <w:t xml:space="preserve">[Any process that modulates the frequency, rate, or extent of interleukin-1 production. GO:0032652]</w:t>
      </w:r>
    </w:p>
    <w:p>
      <w:pPr>
        <w:pStyle w:val="BodyText"/>
      </w:pPr>
      <w:r>
        <w:rPr>
          <w:bCs/>
          <w:b/>
        </w:rPr>
        <w:t xml:space="preserve">regulation of leukocyte migration</w:t>
      </w:r>
      <w:r>
        <w:t xml:space="preserve"> </w:t>
      </w:r>
      <w:r>
        <w:t xml:space="preserve">[Any process that modulates the frequency, rate, or extent of leukocyte migration. GO:0002685]</w:t>
      </w:r>
    </w:p>
    <w:p>
      <w:pPr>
        <w:pStyle w:val="BodyText"/>
      </w:pPr>
      <w:r>
        <w:rPr>
          <w:bCs/>
          <w:b/>
        </w:rPr>
        <w:t xml:space="preserve">response to X-ray</w:t>
      </w:r>
      <w:r>
        <w:t xml:space="preserve"> </w:t>
      </w:r>
      <w:r>
        <w:t xml:space="preserve">[Any process that results in a change in state or activity of a cell or an organism (in terms of movement, secretion, enzyme production, gene expression, etc.) as a result of X-ray radiation. An X-ray is a form of electromagnetic radiation with a wavelength in the range of 10 nanometers to 100 picometers (corresponding to frequencies in the range 30 PHz to 3 EHz). GO:0010165]</w:t>
      </w:r>
    </w:p>
    <w:p>
      <w:pPr>
        <w:pStyle w:val="BodyText"/>
      </w:pPr>
      <w:r>
        <w:rPr>
          <w:bCs/>
          <w:b/>
        </w:rPr>
        <w:t xml:space="preserve">response to estradiol</w:t>
      </w:r>
      <w:r>
        <w:t xml:space="preserve"> </w:t>
      </w:r>
      <w:r>
        <w:t xml:space="preserve">[Any process that results in a change in state or activity of a cell or an organism (in terms of movement, secretion, enzyme production, gene expression, etc.) as a result of stimulus by estradiol, a C18 steroid hormone hydroxylated at C3 and C17 that acts as a potent estrogen. GO:0032355]</w:t>
      </w:r>
    </w:p>
    <w:p>
      <w:pPr>
        <w:pStyle w:val="BodyText"/>
      </w:pPr>
      <w:r>
        <w:rPr>
          <w:bCs/>
          <w:b/>
        </w:rPr>
        <w:t xml:space="preserve">response to glucocorticoid</w:t>
      </w:r>
      <w:r>
        <w:t xml:space="preserve"> </w:t>
      </w:r>
      <w:r>
        <w:t xml:space="preserve">[Any process that results in a change in state or activity of a cell or an organism (in terms of movement, secretion, enzyme production, gene expression, etc.) as a result of a glucocorticoid stimulus. Glucocorticoids are hormonal C21 corticosteroids synthesized from cholesterol with the ability to bind with the cortisol receptor and trigger similar effects. Glucocorticoids act primarily on carbohydrate and protein metabolism, and have anti-inflammatory effects. GO:0051384]</w:t>
      </w:r>
    </w:p>
    <w:p>
      <w:pPr>
        <w:pStyle w:val="BodyText"/>
      </w:pPr>
      <w:r>
        <w:rPr>
          <w:bCs/>
          <w:b/>
        </w:rPr>
        <w:t xml:space="preserve">response to hormone</w:t>
      </w:r>
      <w:r>
        <w:t xml:space="preserve"> </w:t>
      </w:r>
      <w:r>
        <w:t xml:space="preserve">[Any process that results in a change in state or activity of a cell or an organism (in terms of movement, secretion, enzyme production, gene expression, etc.) as a result of a hormone stimulus. GO:0009725]</w:t>
      </w:r>
    </w:p>
    <w:p>
      <w:pPr>
        <w:pStyle w:val="BodyText"/>
      </w:pPr>
      <w:r>
        <w:rPr>
          <w:bCs/>
          <w:b/>
        </w:rPr>
        <w:t xml:space="preserve">response to interleukin-1</w:t>
      </w:r>
      <w:r>
        <w:t xml:space="preserve"> </w:t>
      </w:r>
      <w:r>
        <w:t xml:space="preserve">[Any process that results in a change in state or activity of a cell or an organism (in terms of movement, secretion, enzyme production, gene expression, etc.) as a result of an interleukin-1 stimulus. GO:0070555]</w:t>
      </w:r>
    </w:p>
    <w:p>
      <w:pPr>
        <w:pStyle w:val="BodyText"/>
      </w:pPr>
      <w:r>
        <w:rPr>
          <w:bCs/>
          <w:b/>
        </w:rPr>
        <w:t xml:space="preserve">response to kainic acid</w:t>
      </w:r>
      <w:r>
        <w:t xml:space="preserve"> </w:t>
      </w:r>
      <w:r>
        <w:t xml:space="preserve">[Any process that results in a change in state or activity of a cell or an organism (in terms of movement, secretion, enzyme production, gene expression, etc.) as a result of a kainic acid stimulus. GO:1904373]</w:t>
      </w:r>
    </w:p>
    <w:p>
      <w:pPr>
        <w:pStyle w:val="BodyText"/>
      </w:pPr>
      <w:r>
        <w:rPr>
          <w:bCs/>
          <w:b/>
        </w:rPr>
        <w:t xml:space="preserve">response to peptide hormone</w:t>
      </w:r>
      <w:r>
        <w:t xml:space="preserve"> </w:t>
      </w:r>
      <w:r>
        <w:t xml:space="preserve">[Any process that results in a change in state or activity of a cell or an organism (in terms of movement, secretion, enzyme production, gene expression, etc.) as a result of a peptide hormone stimulus. A peptide hormone is any of a class of peptides that are secreted into the blood stream and have endocrine functions in living animals. GO:0043434]</w:t>
      </w:r>
    </w:p>
    <w:p>
      <w:pPr>
        <w:pStyle w:val="BodyText"/>
      </w:pPr>
      <w:r>
        <w:rPr>
          <w:bCs/>
          <w:b/>
        </w:rPr>
        <w:t xml:space="preserve">response to xenobiotic stimulus</w:t>
      </w:r>
      <w:r>
        <w:t xml:space="preserve"> </w:t>
      </w:r>
      <w:r>
        <w:t xml:space="preserve">[Any process that results in a change in state or activity of a cell or an organism (in terms of movement, secretion, enzyme production, gene expression, etc.) as a result of a stimulus from a xenobiotic, a compound foreign to the organim exposed to it. It may be synthesized by another organism (like ampicilin) or it can be a synthetic chemical. GO:0009410]</w:t>
      </w:r>
    </w:p>
    <w:p>
      <w:pPr>
        <w:pStyle w:val="BodyText"/>
      </w:pPr>
      <w:r>
        <w:rPr>
          <w:bCs/>
          <w:b/>
        </w:rPr>
        <w:t xml:space="preserve">signal transduction</w:t>
      </w:r>
      <w:r>
        <w:t xml:space="preserve"> </w:t>
      </w:r>
      <w:r>
        <w:t xml:space="preserve">[The cellular process in which a signal is conveyed to trigger a change in the activity or state of a cell. Signal transduction begins with reception of a signal (e.g. a ligand binding to a receptor or receptor activation by a stimulus such as light), or for signal transduction in the absence of ligand, signal-withdrawal or the activity of a constitutively active receptor. Signal transduction ends with regulation of a downstream cellular process, e.g. regulation of transcription or regulation of a metabolic process. Signal transduction covers signaling from receptors located on the surface of the cell and signaling via molecules located within the cell. For signaling between cells, signal transduction is restricted to events at and within the receiving cell.|Note that signal transduction is defined broadly to include a ligand interacting with a receptor, downstream signaling steps and a response being triggered. A change in form of the signal in every step is not necessary. Note that in many cases the end of this process is regulation of the initiation of transcription. Note that specific transcription factors may be annotated to this term, but core/general transcription machinery such as RNA polymerase should not. GO:0007165]</w:t>
      </w:r>
    </w:p>
    <w:bookmarkEnd w:id="49"/>
    <w:bookmarkStart w:id="56" w:name="msigdb-signatures"/>
    <w:p>
      <w:pPr>
        <w:pStyle w:val="Heading2"/>
      </w:pPr>
      <w:r>
        <w:t xml:space="preserve">MSigDB Signatures:</w:t>
      </w:r>
    </w:p>
    <w:p>
      <w:pPr>
        <w:pStyle w:val="FirstParagraph"/>
      </w:pPr>
      <w:r>
        <w:rPr>
          <w:bCs/>
          <w:b/>
        </w:rPr>
        <w:t xml:space="preserve">WANG_BARRETTS_ESOPHAGUS_AND_ESOPHAGUS_CANCER_DN</w:t>
      </w:r>
      <w:r>
        <w:t xml:space="preserve">: Genes down-regulated in esophageal adenocarcinoma (EAC) and Barret’s esophagus (BE) relative to normal esophagi.</w:t>
      </w:r>
      <w:r>
        <w:t xml:space="preserve"> </w:t>
      </w:r>
      <w:hyperlink r:id="rId50">
        <w:r>
          <w:rPr>
            <w:rStyle w:val="Hyperlink"/>
          </w:rPr>
          <w:t xml:space="preserve">[https://www.gsea-msigdb.org/gsea/msigdb/human/geneset/WANG_BARRETTS_ESOPHAGUS_AND_ESOPHAGUS_CANCER_DN.html]</w:t>
        </w:r>
      </w:hyperlink>
    </w:p>
    <w:p>
      <w:pPr>
        <w:pStyle w:val="BodyText"/>
      </w:pPr>
      <w:r>
        <w:rPr>
          <w:bCs/>
          <w:b/>
        </w:rPr>
        <w:t xml:space="preserve">REACTOME_SMOOTH_MUSCLE_CONTRACTION</w:t>
      </w:r>
      <w:r>
        <w:t xml:space="preserve">: Smooth Muscle Contraction</w:t>
      </w:r>
      <w:r>
        <w:t xml:space="preserve"> </w:t>
      </w:r>
      <w:hyperlink r:id="rId51">
        <w:r>
          <w:rPr>
            <w:rStyle w:val="Hyperlink"/>
          </w:rPr>
          <w:t xml:space="preserve">[https://www.gsea-msigdb.org/gsea/msigdb/human/geneset/REACTOME_SMOOTH_MUSCLE_CONTRACTION.html]</w:t>
        </w:r>
      </w:hyperlink>
    </w:p>
    <w:p>
      <w:pPr>
        <w:pStyle w:val="BodyText"/>
      </w:pPr>
      <w:r>
        <w:rPr>
          <w:bCs/>
          <w:b/>
        </w:rPr>
        <w:t xml:space="preserve">REACTOME_MUSCLE_CONTRACTION</w:t>
      </w:r>
      <w:r>
        <w:t xml:space="preserve">: Muscle contraction</w:t>
      </w:r>
      <w:r>
        <w:t xml:space="preserve"> </w:t>
      </w:r>
      <w:hyperlink r:id="rId52">
        <w:r>
          <w:rPr>
            <w:rStyle w:val="Hyperlink"/>
          </w:rPr>
          <w:t xml:space="preserve">[https://www.gsea-msigdb.org/gsea/msigdb/human/geneset/REACTOME_MUSCLE_CONTRACTION.html]</w:t>
        </w:r>
      </w:hyperlink>
    </w:p>
    <w:p>
      <w:pPr>
        <w:pStyle w:val="BodyText"/>
      </w:pPr>
      <w:r>
        <w:rPr>
          <w:bCs/>
          <w:b/>
        </w:rPr>
        <w:t xml:space="preserve">REACTOME_CLASS_A_1_RHODOPSIN_LIKE_RECEPTORS</w:t>
      </w:r>
      <w:r>
        <w:t xml:space="preserve">: Class A/1 (Rhodopsin-like receptors)</w:t>
      </w:r>
      <w:r>
        <w:t xml:space="preserve"> </w:t>
      </w:r>
      <w:hyperlink r:id="rId53">
        <w:r>
          <w:rPr>
            <w:rStyle w:val="Hyperlink"/>
          </w:rPr>
          <w:t xml:space="preserve">[https://www.gsea-msigdb.org/gsea/msigdb/human/geneset/REACTOME_CLASS_A_1_RHODOPSIN_LIKE_RECEPTORS.html]</w:t>
        </w:r>
      </w:hyperlink>
    </w:p>
    <w:p>
      <w:pPr>
        <w:pStyle w:val="BodyText"/>
      </w:pPr>
      <w:r>
        <w:rPr>
          <w:bCs/>
          <w:b/>
        </w:rPr>
        <w:t xml:space="preserve">SANA_TNF_SIGNALING_DN</w:t>
      </w:r>
      <w:r>
        <w:t xml:space="preserve">: Genes down-regulated in five primary endothelial cell types (lung, aortic, iliac, dermal, and colon) by TNF [GeneID=7124].</w:t>
      </w:r>
      <w:r>
        <w:t xml:space="preserve"> </w:t>
      </w:r>
      <w:hyperlink r:id="rId54">
        <w:r>
          <w:rPr>
            <w:rStyle w:val="Hyperlink"/>
          </w:rPr>
          <w:t xml:space="preserve">[https://www.gsea-msigdb.org/gsea/msigdb/human/geneset/SANA_TNF_SIGNALING_DN.html]</w:t>
        </w:r>
      </w:hyperlink>
    </w:p>
    <w:p>
      <w:pPr>
        <w:pStyle w:val="BodyText"/>
      </w:pPr>
      <w:r>
        <w:rPr>
          <w:bCs/>
          <w:b/>
        </w:rPr>
        <w:t xml:space="preserve">KYNG_ENVIRONMENTAL_STRESS_RESPONSE_UP</w:t>
      </w:r>
      <w:r>
        <w:t xml:space="preserve">: All common up-regulated stress response genes (Human Environmental Stress Response, H-ESR).</w:t>
      </w:r>
      <w:r>
        <w:t xml:space="preserve"> </w:t>
      </w:r>
      <w:hyperlink r:id="rId55">
        <w:r>
          <w:rPr>
            <w:rStyle w:val="Hyperlink"/>
          </w:rPr>
          <w:t xml:space="preserve">[https://www.gsea-msigdb.org/gsea/msigdb/human/geneset/KYNG_ENVIRONMENTAL_STRESS_RESPONSE_UP.html]</w:t>
        </w:r>
      </w:hyperlink>
    </w:p>
    <w:bookmarkEnd w:id="56"/>
    <w:bookmarkEnd w:id="57"/>
    <w:bookmarkStart w:id="58" w:name="gene-descriptions"/>
    <w:p>
      <w:pPr>
        <w:pStyle w:val="Heading1"/>
      </w:pPr>
      <w:r>
        <w:t xml:space="preserve">7. Gene Descriptions</w:t>
      </w:r>
    </w:p>
    <w:p>
      <w:pPr>
        <w:pStyle w:val="FirstParagraph"/>
      </w:pPr>
      <w:r>
        <w:rPr>
          <w:bCs/>
          <w:b/>
        </w:rPr>
        <w:t xml:space="preserve">NCBI Gene Summary</w:t>
      </w:r>
      <w:r>
        <w:t xml:space="preserve">: This gene encodes a membrane-localized protein that binds phospholipids. This protein inhibits phospholipase A2 and has anti-inflammatory activity. Loss of function or expression of this gene has been detected in multiple tumors. [provided by RefSeq, Dec 2014]</w:t>
      </w:r>
    </w:p>
    <w:p>
      <w:pPr>
        <w:pStyle w:val="BodyText"/>
      </w:pPr>
      <w:r>
        <w:rPr>
          <w:bCs/>
          <w:b/>
        </w:rPr>
        <w:t xml:space="preserve">GeneCards Summary</w:t>
      </w:r>
      <w:r>
        <w:t xml:space="preserve">: ANXA1 (Annexin A1) is a Protein Coding gene. Diseases associated with ANXA1 include Shoulder Impingement Syndrome and Brain Edema. Among its related pathways are GPCR downstream signalling and Class A/1 (Rhodopsin-like receptors). Gene Ontology (GO) annotations related to this gene include calcium ion binding and signaling receptor binding. An important paralog of this gene is ANXA2.</w:t>
      </w:r>
    </w:p>
    <w:p>
      <w:pPr>
        <w:pStyle w:val="BodyText"/>
      </w:pPr>
      <w:r>
        <w:rPr>
          <w:bCs/>
          <w:b/>
        </w:rPr>
        <w:t xml:space="preserve">UniProtKB/Swiss-Prot Summary</w:t>
      </w:r>
      <w:r>
        <w:t xml:space="preserve">: Plays important roles in the innate immune response as effector of glucocorticoid-mediated responses and regulator of the inflammatory process. Has anti-inflammatory activity [PMID: 8425544]. Plays a role in glucocorticoid-mediated down-regulation of the early phase of the inflammatory response. Contributes to the adaptive immune response by enhancing signaling cascades that are triggered by T-cell activation, regulates differentiation and proliferation of activated T-cells [PMID: 17008549]. Promotes the differentiation of T-cells into Th1 cells and negatively regulates differentiation into Th2 cells [PMID: 17008549]. Has no effect on unstimulated T cells [PMID: 17008549]. Negatively regulates hormone exocytosis via activation of the formyl peptide receptors and reorganization of the actin cytoskeleton [PMID: 19625660]. Has high affinity for Ca(2+) and can bind up to eight Ca(2+) ions. Displays Ca(2+)-dependent binding to phospholipid membranes [PMID: 2532504, PMID: 8557678]. Plays a role in the formation of phagocytic cups and phagosomes. Plays a role in phagocytosis by mediating the Ca(2+)-dependent interaction between phagosomes and the actin cytoskeleton. Functions at least in part by activating the formyl peptide receptors and downstream signaling cascades [PMID: 15187149, PMID: 22879591, PMID: 25664854]. Promotes chemotaxis of granulocytes and monocytes via activation of the formyl peptide receptors [PMID: 15187149]. Promotes rearrangement of the actin cytoskeleton, cell polarization and cell migration [PMID: 15187149]. Promotes resolution of inflammation and wound healing [PMID: 25664854]. Acts via neutrophil N-formyl peptide receptors to enhance the release of CXCL2 [PMID: 22879591].</w:t>
      </w:r>
    </w:p>
    <w:bookmarkEnd w:id="58"/>
    <w:bookmarkStart w:id="60" w:name="cellular-location-of-gene-product"/>
    <w:p>
      <w:pPr>
        <w:pStyle w:val="Heading1"/>
      </w:pPr>
      <w:r>
        <w:t xml:space="preserve">8. Cellular Location of Gene Product</w:t>
      </w:r>
    </w:p>
    <w:p>
      <w:pPr>
        <w:pStyle w:val="FirstParagraph"/>
      </w:pPr>
      <w:r>
        <w:t xml:space="preserve">Cytoplasmic, membranous and nuclear expression at variable levels in selected tissues. Mainly localized to the plasma membrane and cytosol. In addition localized to the nucleoplasm. Predicted location: Secreted, Intracellular (different isoforms) [</w:t>
      </w:r>
      <w:hyperlink r:id="rId59">
        <w:r>
          <w:rPr>
            <w:rStyle w:val="Hyperlink"/>
          </w:rPr>
          <w:t xml:space="preserve">https://www.proteinatlas.org/ENSG00000135046/subcellular</w:t>
        </w:r>
      </w:hyperlink>
      <w:r>
        <w:t xml:space="preserve">]</w:t>
      </w:r>
    </w:p>
    <w:bookmarkEnd w:id="60"/>
    <w:bookmarkStart w:id="62" w:name="mechanistic-information"/>
    <w:p>
      <w:pPr>
        <w:pStyle w:val="Heading1"/>
      </w:pPr>
      <w:r>
        <w:t xml:space="preserve">9. Mechanistic Information</w:t>
      </w:r>
    </w:p>
    <w:p>
      <w:pPr>
        <w:numPr>
          <w:ilvl w:val="0"/>
          <w:numId w:val="1006"/>
        </w:numPr>
        <w:pStyle w:val="Compact"/>
      </w:pPr>
      <w:r>
        <w:t xml:space="preserve">MiR-196a regulates the proliferation, invasion and migration of esophageal squamous cell carcinoma (ESCC) cells by directly targeting ANXA1 and inhibiting its expression. Subsequently, ANXA1 may further modulate matrix metalloproteinase MMP-2, Snail and E-cadherin expression by regulating cyclooxygenase 2 (COX2) expression [PMID: 31186736, PMID: 18663355].</w:t>
      </w:r>
    </w:p>
    <w:p>
      <w:pPr>
        <w:numPr>
          <w:ilvl w:val="0"/>
          <w:numId w:val="1006"/>
        </w:numPr>
        <w:pStyle w:val="Compact"/>
      </w:pPr>
      <w:r>
        <w:t xml:space="preserve">Annexin A1 /S100A9/Vimentin interactions may be involved in the invasion and metastasis of nasopharyngeal carcinoma (NPC). The down-regulation of Annexin A1 in NPC may lead to the overexpression of S100A9/Vimentin, which may increase the possibility of the invasion ability of NPC cells by adjusting the function of cytoskeleton proteins [PMID: 28355254].</w:t>
      </w:r>
    </w:p>
    <w:p>
      <w:pPr>
        <w:numPr>
          <w:ilvl w:val="0"/>
          <w:numId w:val="1006"/>
        </w:numPr>
        <w:pStyle w:val="Compact"/>
      </w:pPr>
      <w:r>
        <w:t xml:space="preserve">Annexin-A1 enhances breast cancer growth and migration by promoting alternative macrophage polarization in the tumor microenvironment [PMID: 29263330]. Spontaneous metastasis in ANXA1 null MMTV-PyMT mammary cancer mice was lower compared with that in their heterozygous littermates [PMID: 21383699]. Silencing ANXA1 with shRNA in breast cancer cells suppresses nuclear factor NFkappaB activity, which results in the direct inhibition of chemokine receptor CXCR4 expression. ANXA1 regulates NFkappaB activity directly by binding to IKKg/NEMO, and stabilizes the NEMO-RIP1-IKK complex, which is vital for NFkappaB phosphorylation and nuclear translocation. Activation of NFkappaB stimulates breast cancer cell invasion by regulating the expression of matrix metalloproteinase (MMP)9, CXCR4, and urokinase plasminogen activator (uPA) [PMID: 21383699]. Also, ANXA1 inhibits miRNA-196a in a negative feedback loop through NFkappaB and c-Myc to reduce breast cancer proliferation [PMID: 27105503].</w:t>
      </w:r>
    </w:p>
    <w:p>
      <w:pPr>
        <w:numPr>
          <w:ilvl w:val="0"/>
          <w:numId w:val="1006"/>
        </w:numPr>
        <w:pStyle w:val="Compact"/>
      </w:pPr>
      <w:r>
        <w:t xml:space="preserve">ANXA1 is up-regulated in papillary thyroid carcinoma (PTC) and associated with adverse overall survival of PTC. ANXA1 may be regulated by MYC (MYC proto-oncogene) to promote the proliferation of PTC. MYC may regulate the expression of ANXA and thus affect the proliferation of PTC [PMID: 34723715].</w:t>
      </w:r>
    </w:p>
    <w:p>
      <w:pPr>
        <w:numPr>
          <w:ilvl w:val="0"/>
          <w:numId w:val="1006"/>
        </w:numPr>
        <w:pStyle w:val="Compact"/>
      </w:pPr>
      <w:r>
        <w:t xml:space="preserve">High AnxA1 expression was an independent risk factor for poor overall survival in gastric cancer (GC) patients. AnxA1 expression positively correlated with invasiveness of human GC [PMID: 22977491]. AnxA1 could regulate the GC cell invasion through the formyl peptide receptor (FPR)/extracellular signal-regulated kinase (1 and 2)/integrin beta-1-binding protein pathway, and all 3 FPRs (FPR1 through FPR3) were involved in the regulation process [PMID: 22736399].</w:t>
      </w:r>
    </w:p>
    <w:p>
      <w:pPr>
        <w:numPr>
          <w:ilvl w:val="0"/>
          <w:numId w:val="1006"/>
        </w:numPr>
        <w:pStyle w:val="Compact"/>
      </w:pPr>
      <w:r>
        <w:t xml:space="preserve">ANXA1 mRNA and protein expression levels were downregulated in head and neck squamous cell carcinoma (HNSCC) tissues. Its anti-proliferative effects were mediated through the intracellular form of the protein. ANXA1 downregulation resulted in increased phosphorylation and activity of EGFR and its downstream PI3K-AKT signaling. Additionally, ANXA1 modulation affected exosome production and influenced the release of exosomal phospho-EGFR. ANXA1 acts as a tumor suppressor in HNSCC [PMID: 30142511]. MicroRNA-196a was also shown to promote an oncogenic effect in head and neck cancer cells by suppressing annexin A1 [PMID: 25523631].</w:t>
      </w:r>
    </w:p>
    <w:bookmarkStart w:id="61" w:name="summary"/>
    <w:p>
      <w:pPr>
        <w:pStyle w:val="Heading2"/>
      </w:pPr>
      <w:r>
        <w:t xml:space="preserve">Summary</w:t>
      </w:r>
    </w:p>
    <w:p>
      <w:pPr>
        <w:pStyle w:val="FirstParagraph"/>
      </w:pPr>
      <w:r>
        <w:t xml:space="preserve">ANXA1 encodes Annexin A1, a calcium-dependent phospholipid-binding protein that functions as an anti-inflammatory mediator and regulator of immune responses [CS: 9]. The protein inhibits phospholipase A2, promotes resolution of inflammation, and enhances T-cell signaling cascades [CS: 8]. Through binding to formyl peptide receptors (FPRs), ANXA1 regulates leukocyte migration, promotes monocyte recruitment, and activates neutrophil apoptosis [CS: 7]. It also plays a role in membrane organization and cytoskeleton rearrangement [CS: 8].</w:t>
      </w:r>
    </w:p>
    <w:p>
      <w:pPr>
        <w:pStyle w:val="BodyText"/>
      </w:pPr>
      <w:r>
        <w:t xml:space="preserve">In esophageal diseases and toxicities, ANXA1 is typically suppressed, particularly in esophageal squamous cell carcinoma (ESCC) [CS: 8]. The downregulation of ANXA1 leads to increased matrix metalloproteinase MMP-2 activity, elevated Snail expression, and reduced E-cadherin expression through COX2-dependent mechanisms [CS: 7]. This dysregulation occurs through increased expression of miR-196a, which directly targets and inhibits ANXA1 expression [CS: 7]. The loss of ANXA1’s anti-inflammatory functions and its control over cell migration and invasion promotes tumor progression [CS: 8].</w:t>
      </w:r>
    </w:p>
    <w:bookmarkEnd w:id="61"/>
    <w:bookmarkEnd w:id="62"/>
    <w:bookmarkStart w:id="63" w:name="upstream-regulators"/>
    <w:p>
      <w:pPr>
        <w:pStyle w:val="Heading1"/>
      </w:pPr>
      <w:r>
        <w:t xml:space="preserve">10. Upstream Regulators</w:t>
      </w:r>
    </w:p>
    <w:p>
      <w:pPr>
        <w:numPr>
          <w:ilvl w:val="0"/>
          <w:numId w:val="1007"/>
        </w:numPr>
        <w:pStyle w:val="Compact"/>
      </w:pPr>
      <w:r>
        <w:t xml:space="preserve">TAZ represses myeloma cell migration and interaction with bone marrow mesenchymal stromal cells (BM-MSCs) by transcriptionally downregulating ANXA1 expression via TEAD-dependent mechanism [PMID: 39032857].</w:t>
      </w:r>
    </w:p>
    <w:p>
      <w:pPr>
        <w:numPr>
          <w:ilvl w:val="0"/>
          <w:numId w:val="1007"/>
        </w:numPr>
        <w:pStyle w:val="Compact"/>
      </w:pPr>
      <w:r>
        <w:t xml:space="preserve">PRMT6 upregulated annexin A1 (ANXA1) and promoted ANXA1 protein stability in gastric cancer [PMID: 38842205].</w:t>
      </w:r>
    </w:p>
    <w:p>
      <w:pPr>
        <w:numPr>
          <w:ilvl w:val="0"/>
          <w:numId w:val="1007"/>
        </w:numPr>
        <w:pStyle w:val="Compact"/>
      </w:pPr>
      <w:r>
        <w:t xml:space="preserve">LncRNA Gm26917 regulates inflammatory response in macrophages by enhancing Annexin A1 ubiquitination in lipopolysaccharide (LPS)-induced acute liver injury [PMID: 36386180].</w:t>
      </w:r>
    </w:p>
    <w:p>
      <w:pPr>
        <w:numPr>
          <w:ilvl w:val="0"/>
          <w:numId w:val="1007"/>
        </w:numPr>
        <w:pStyle w:val="Compact"/>
      </w:pPr>
      <w:r>
        <w:t xml:space="preserve">YTHDC1 represses ANXA1 expression and inhibits the progression of renal cancer cells via downregulation of the ANXA1/MAPK pathways [PMID: 35974388].</w:t>
      </w:r>
    </w:p>
    <w:p>
      <w:pPr>
        <w:numPr>
          <w:ilvl w:val="0"/>
          <w:numId w:val="1007"/>
        </w:numPr>
        <w:pStyle w:val="Compact"/>
      </w:pPr>
      <w:r>
        <w:t xml:space="preserve">MiR-196a regulates the proliferation, invasion and migration of esophageal squamous cell carcinoma (ESCC) cells by targeting ANXA1 and inhibiting its expression [PMID: 31186736, PMID: 18663355]. ANXA1 down-regulation in head and neck squamous cell carcinoma is mediated via transcriptional control with direct involvement of miR-196a/b [PMID: 28754915].</w:t>
      </w:r>
    </w:p>
    <w:p>
      <w:pPr>
        <w:numPr>
          <w:ilvl w:val="0"/>
          <w:numId w:val="1007"/>
        </w:numPr>
        <w:pStyle w:val="Compact"/>
      </w:pPr>
      <w:r>
        <w:t xml:space="preserve">Anxa1 is a direct transcriptional target of FoxM1. FoxM1 contributes to glioma development by directly up-regulating Anxa1 expression. FoxM1 enhanced the proliferation, migration, and angiogenesis in Anxa1-dependent manner both in vitro and in vivo [PMID: 23991102].</w:t>
      </w:r>
    </w:p>
    <w:p>
      <w:pPr>
        <w:numPr>
          <w:ilvl w:val="0"/>
          <w:numId w:val="1007"/>
        </w:numPr>
        <w:pStyle w:val="Compact"/>
      </w:pPr>
      <w:r>
        <w:t xml:space="preserve">IL-6 stimulates annexin 1 expression and translocation and suggests a new biological role as class II acute phase protein [PMID: 9702415].</w:t>
      </w:r>
    </w:p>
    <w:bookmarkEnd w:id="63"/>
    <w:bookmarkStart w:id="66" w:name="X6dfac125048f8a8f4e40140781d975afe4a0daf"/>
    <w:p>
      <w:pPr>
        <w:pStyle w:val="Heading1"/>
      </w:pPr>
      <w:r>
        <w:t xml:space="preserve">11. Tissues/Cell Type Where Genes are Overexpressed</w:t>
      </w:r>
    </w:p>
    <w:p>
      <w:pPr>
        <w:pStyle w:val="FirstParagraph"/>
      </w:pPr>
      <w:r>
        <w:rPr>
          <w:bCs/>
          <w:b/>
        </w:rPr>
        <w:t xml:space="preserve">Tissue type enhanced</w:t>
      </w:r>
      <w:r>
        <w:t xml:space="preserve">: esophagus (tissue enhanced) [</w:t>
      </w:r>
      <w:hyperlink r:id="rId64">
        <w:r>
          <w:rPr>
            <w:rStyle w:val="Hyperlink"/>
          </w:rPr>
          <w:t xml:space="preserve">https://www.proteinatlas.org/ENSG00000135046/tissue</w:t>
        </w:r>
      </w:hyperlink>
      <w:r>
        <w:t xml:space="preserve">]</w:t>
      </w:r>
    </w:p>
    <w:p>
      <w:pPr>
        <w:pStyle w:val="BodyText"/>
      </w:pPr>
      <w:r>
        <w:rPr>
          <w:bCs/>
          <w:b/>
        </w:rPr>
        <w:t xml:space="preserve">Cell type enhanced</w:t>
      </w:r>
      <w:r>
        <w:t xml:space="preserve">: granulocytes, squamous epithelial cells, suprabasal keratinocytes, syncytiotrophoblasts (cell type enhanced) [</w:t>
      </w:r>
      <w:hyperlink r:id="rId65">
        <w:r>
          <w:rPr>
            <w:rStyle w:val="Hyperlink"/>
          </w:rPr>
          <w:t xml:space="preserve">https://www.proteinatlas.org/ENSG00000135046/single+cell+type</w:t>
        </w:r>
      </w:hyperlink>
      <w:r>
        <w:t xml:space="preserve">]</w:t>
      </w:r>
    </w:p>
    <w:bookmarkEnd w:id="66"/>
    <w:bookmarkStart w:id="67" w:name="role-of-gene-in-other-tissues"/>
    <w:p>
      <w:pPr>
        <w:pStyle w:val="Heading1"/>
      </w:pPr>
      <w:r>
        <w:t xml:space="preserve">12. Role of Gene in Other Tissues</w:t>
      </w:r>
    </w:p>
    <w:p>
      <w:pPr>
        <w:numPr>
          <w:ilvl w:val="0"/>
          <w:numId w:val="1008"/>
        </w:numPr>
        <w:pStyle w:val="Compact"/>
      </w:pPr>
      <w:r>
        <w:t xml:space="preserve">ANXA1 gene expression was upregulated in a stasis-induced deep vein thrombosis (DVT) murine model, with increased mRNA levels peaking at 10 and 14 days post-ligation [PMID: 38652217].</w:t>
      </w:r>
    </w:p>
    <w:p>
      <w:pPr>
        <w:numPr>
          <w:ilvl w:val="0"/>
          <w:numId w:val="1008"/>
        </w:numPr>
        <w:pStyle w:val="Compact"/>
      </w:pPr>
      <w:r>
        <w:t xml:space="preserve">ANXA1 protein was barely expressed in healthy liver, but significantly elevated in in primary sclerosing cholangitis (PSC), especially in the portal area. High ANXA1 protein expression is associated with high risk and infiltration of immune cells, especially T cells, in PSC [PMID: 37735492].</w:t>
      </w:r>
    </w:p>
    <w:p>
      <w:pPr>
        <w:numPr>
          <w:ilvl w:val="0"/>
          <w:numId w:val="1008"/>
        </w:numPr>
        <w:pStyle w:val="Compact"/>
      </w:pPr>
      <w:r>
        <w:t xml:space="preserve">Transcripts of ANXA1 appeared significantly increased in peripheral blood mononuclear cells of patients with pulmonary tuberculosis [PMID: 35526591].</w:t>
      </w:r>
    </w:p>
    <w:p>
      <w:pPr>
        <w:numPr>
          <w:ilvl w:val="0"/>
          <w:numId w:val="1008"/>
        </w:numPr>
        <w:pStyle w:val="Compact"/>
      </w:pPr>
      <w:r>
        <w:t xml:space="preserve">Gene and protein expression of AnxA1 was increased in preeclampsia (PE) group compared with the normotensive control group [PMID: 35125694].</w:t>
      </w:r>
    </w:p>
    <w:p>
      <w:pPr>
        <w:numPr>
          <w:ilvl w:val="0"/>
          <w:numId w:val="1008"/>
        </w:numPr>
        <w:pStyle w:val="Compact"/>
      </w:pPr>
      <w:r>
        <w:t xml:space="preserve">In patients with diabetic nephropathy (DN), mRNA and protein levels of ANXA1 were upregulated in kidneys, and correlated with kidney function as well as kidney outcomes. Lower level of ANXA1 mRNA at the time of biopsy was significantly associated with an increased risk of progression to a composite end point of end-stage kidney disease [PMID: 34802565].</w:t>
      </w:r>
    </w:p>
    <w:p>
      <w:pPr>
        <w:numPr>
          <w:ilvl w:val="0"/>
          <w:numId w:val="1008"/>
        </w:numPr>
        <w:pStyle w:val="Compact"/>
      </w:pPr>
      <w:r>
        <w:t xml:space="preserve">ANXA1 mRNA expression was strongly associated with intestinal inflammation and expressed in T cells and neutrophils of the Crohn’s disease (CD) tissues. Patients with higher intrinsic ANXA1 expression capacity of the inflamed tissue presented milder inflammatory changes and indolent clinical course [PMID: 32200378].</w:t>
      </w:r>
    </w:p>
    <w:p>
      <w:pPr>
        <w:numPr>
          <w:ilvl w:val="0"/>
          <w:numId w:val="1008"/>
        </w:numPr>
        <w:pStyle w:val="Compact"/>
      </w:pPr>
      <w:r>
        <w:t xml:space="preserve">ANXA1 protein is upregulated in melanoma [PMID: 24997993], hepatocellular carcinoma [PMID: 25412936], pancreatic cancer [PMID: 15133855, PMID: 25038797], gastric cancer [PMID: 22736399, PMID: 22977491], bladder cancer [PMID: 20025479], and lung adenocarcinoma [16], which correlates with poor prognosis [PMID: 25412936, PMID: 22977491, PMID: 22977491], reduced disease-free survival [PMID: 22977491, PMID: 20025479], and reduced metastasis-free survival [PMID: 25412936, PMID: 20025479]. High ANXA1 mRNA expression levels were observed in chronic gastritis (CG) and gastric adenocarcinoma (GA) [PMID: 23431236]. Up-regulated Annexin A1 mRNA expression in gastrointestinal cancer is associated with cancer invasion and lymph node metastasis [PMID: 22977491]. The mRNA expression of ANXA1 was significantly upregulated in renal cell carcinoma (RCC) compared with normal kidney tissues [PMID: 37464398]. ANXA1 is overexpressed in human glioblastoma (GBM) at both mRNA and protein levels and is correlated with high glioma grade and poor outcome [PMID: 35770335]. ANXA1 is up-regulated in papillary thyroid carcinoma (PTC) comparing with normal patients. High mRNA expression of ANXA1 was associated with adverse overall survival of PTC patients [PMID: 34723715, PMID: 32823805]. Annexin A1 gene and protein are upregulated in hairy cell leukemia and have high diagnostic values for distinguishing diagnosis of hairy cell leukemia from splenic lymphoma with villous lymphocytes and variant hairy cell leukemia [PMID: 15183626].</w:t>
      </w:r>
    </w:p>
    <w:p>
      <w:pPr>
        <w:numPr>
          <w:ilvl w:val="0"/>
          <w:numId w:val="1008"/>
        </w:numPr>
        <w:pStyle w:val="Compact"/>
      </w:pPr>
      <w:r>
        <w:t xml:space="preserve">ANXA1 is downregulated in head and neck squamous cell carcinoma [PMID: 14695321, PMID: 18673418, PMID: 30142511], nasopharyngeal carcinoma [PMID: 16270603], and prostate carcinoma [PMID: 11103786, PMID: 16324197], correlating with squamous differentiation grade [PMID: 16270603, PMID: 18673418]. Decreased annexin A1 mRNA [PMID: 15567174] and protein [PMID: 16949910] expression were correlated with breast cancer development and progression. Breast cancer patients with loss of ANXA1 protein expression in tumor tissues showed a significantly worse overall survival compared with positive ones [PMID: 20353277]. High AnxA1 gene expression was an independent indicator of poor overall survival (OS) and relapse-free survival (RFS) prognosis in triple-negative breast cancer patients [PMID: 29416802]. Decreased expression levels of ANXA1 were associated with the TNM stage of oral squamous cell carcinoma (OSCC) patients and predicted poor overall survival [PMID: 35116500].</w:t>
      </w:r>
    </w:p>
    <w:p>
      <w:pPr>
        <w:numPr>
          <w:ilvl w:val="0"/>
          <w:numId w:val="1008"/>
        </w:numPr>
        <w:pStyle w:val="Compact"/>
      </w:pPr>
      <w:r>
        <w:t xml:space="preserve">ANXA1 mRNA was overexpressed in penile squamous cells positive for high-risk human papillomavirus (HPV) compared to normal penile samples. ANXA1 protein was significantly more expressed in the cells from high-risk HPV-positive penile carcinoma as compared to HPV-negative tumors [PMID: 23341933].</w:t>
      </w:r>
    </w:p>
    <w:bookmarkEnd w:id="67"/>
    <w:bookmarkStart w:id="69" w:name="X6a418851aade75f9472f140bae959c91bd4b668"/>
    <w:p>
      <w:pPr>
        <w:pStyle w:val="Heading1"/>
      </w:pPr>
      <w:r>
        <w:t xml:space="preserve">13. Chemicals Known to Elicit Transcriptional Response of Biomarker in Tissue of Interest</w:t>
      </w:r>
    </w:p>
    <w:bookmarkStart w:id="68" w:name="X600d33a2660f152ae9c796beb655bf7abc2ba5b"/>
    <w:p>
      <w:pPr>
        <w:pStyle w:val="Heading2"/>
      </w:pPr>
      <w:r>
        <w:t xml:space="preserve">Compounds that increase expression of the gene:</w:t>
      </w:r>
    </w:p>
    <w:p>
      <w:pPr>
        <w:numPr>
          <w:ilvl w:val="0"/>
          <w:numId w:val="1009"/>
        </w:numPr>
        <w:pStyle w:val="Compact"/>
      </w:pPr>
      <w:r>
        <w:t xml:space="preserve">arsenous acid [PMID: 25983101]</w:t>
      </w:r>
    </w:p>
    <w:p>
      <w:pPr>
        <w:numPr>
          <w:ilvl w:val="0"/>
          <w:numId w:val="1009"/>
        </w:numPr>
        <w:pStyle w:val="Compact"/>
      </w:pPr>
      <w:r>
        <w:t xml:space="preserve">diarsenic trioxide [PMID: 25983101]</w:t>
      </w:r>
    </w:p>
    <w:bookmarkEnd w:id="68"/>
    <w:bookmarkEnd w:id="69"/>
    <w:bookmarkStart w:id="70" w:name="Xe897d809c40dc0afd2207e3a534026622eaab57"/>
    <w:p>
      <w:pPr>
        <w:pStyle w:val="Heading1"/>
      </w:pPr>
      <w:r>
        <w:t xml:space="preserve">14. DisGeNet Biomarker Associations to Disease in Organ of Interest</w:t>
      </w:r>
    </w:p>
    <w:p>
      <w:pPr>
        <w:numPr>
          <w:ilvl w:val="0"/>
          <w:numId w:val="1010"/>
        </w:numPr>
        <w:pStyle w:val="Compact"/>
      </w:pPr>
      <w:r>
        <w:t xml:space="preserve">Carcinoma [PMID: 12242662, PMID: 20821804, PMID: 23341933]</w:t>
      </w:r>
    </w:p>
    <w:p>
      <w:pPr>
        <w:numPr>
          <w:ilvl w:val="0"/>
          <w:numId w:val="1010"/>
        </w:numPr>
        <w:pStyle w:val="Compact"/>
      </w:pPr>
      <w:r>
        <w:t xml:space="preserve">Squamous cell carcinoma [PMID: 12242662, PMID: 15447985, PMID: 18673418, PMID: 23403091, PMID: 29201239]</w:t>
      </w:r>
    </w:p>
    <w:p>
      <w:pPr>
        <w:numPr>
          <w:ilvl w:val="0"/>
          <w:numId w:val="1010"/>
        </w:numPr>
        <w:pStyle w:val="Compact"/>
      </w:pPr>
      <w:r>
        <w:t xml:space="preserve">Squamous cell carcinoma of esophagus [PMID: 15447985]</w:t>
      </w:r>
    </w:p>
    <w:p>
      <w:pPr>
        <w:numPr>
          <w:ilvl w:val="0"/>
          <w:numId w:val="1010"/>
        </w:numPr>
        <w:pStyle w:val="Compact"/>
      </w:pPr>
      <w:r>
        <w:t xml:space="preserve">Neoplasm Metastasis [PMID: 18776816, PMID: 20821804, PMID: 21127395, PMID: 25536365, PMID: 28035369]</w:t>
      </w:r>
    </w:p>
    <w:p>
      <w:pPr>
        <w:pStyle w:val="FirstParagraph"/>
      </w:pPr>
      <w:r>
        <w:t xml:space="preserve">Most relevant biomarkers with lower score or lower probability of association with disease or organ of interest:</w:t>
      </w:r>
    </w:p>
    <w:p>
      <w:pPr>
        <w:numPr>
          <w:ilvl w:val="0"/>
          <w:numId w:val="1011"/>
        </w:numPr>
        <w:pStyle w:val="Compact"/>
      </w:pPr>
      <w:r>
        <w:t xml:space="preserve">Lymphatic Metastasis [PMID: 22929401]</w:t>
      </w:r>
    </w:p>
    <w:bookmarkEnd w:id="70"/>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grammar="clean"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A22C44"/>
    <w:pPr>
      <w:spacing w:after="60" w:before="60" w:line="276" w:lineRule="auto"/>
      <w:ind w:firstLine="432"/>
      <w:jc w:val="left"/>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 Type="http://schemas.openxmlformats.org/officeDocument/2006/relationships/hyperlink" Id="rId36" Target="https://alphafold.ebi.ac.uk/entry/P04083" TargetMode="External" /><Relationship Type="http://schemas.openxmlformats.org/officeDocument/2006/relationships/hyperlink" Id="rId37" Target="https://alphafold.ebi.ac.uk/entry/P07150" TargetMode="External" /><Relationship Type="http://schemas.openxmlformats.org/officeDocument/2006/relationships/hyperlink" Id="rId26" Target="https://maayanlab.cloud/Harmonizome/gene/ANXA1" TargetMode="External" /><Relationship Type="http://schemas.openxmlformats.org/officeDocument/2006/relationships/hyperlink" Id="rId43" Target="https://reactome.org/PathwayBrowser/#/R-HSA-416476" TargetMode="External" /><Relationship Type="http://schemas.openxmlformats.org/officeDocument/2006/relationships/hyperlink" Id="rId44" Target="https://reactome.org/PathwayBrowser/#/R-HSA-418594" TargetMode="External" /><Relationship Type="http://schemas.openxmlformats.org/officeDocument/2006/relationships/hyperlink" Id="rId45" Target="https://reactome.org/PathwayBrowser/#/R-HSA-444473" TargetMode="External" /><Relationship Type="http://schemas.openxmlformats.org/officeDocument/2006/relationships/hyperlink" Id="rId46" Target="https://reactome.org/PathwayBrowser/#/R-HSA-445355" TargetMode="External" /><Relationship Type="http://schemas.openxmlformats.org/officeDocument/2006/relationships/hyperlink" Id="rId47" Target="https://reactome.org/PathwayBrowser/#/R-HSA-6785807" TargetMode="External" /><Relationship Type="http://schemas.openxmlformats.org/officeDocument/2006/relationships/hyperlink" Id="rId31" Target="https://rgd.mcw.edu/rgdweb/report/gene/main.html?id=2118" TargetMode="External" /><Relationship Type="http://schemas.openxmlformats.org/officeDocument/2006/relationships/hyperlink" Id="rId29" Target="https://useast.ensembl.org/Homo_sapiens/Gene/Summary?g=ENSG00000135046" TargetMode="External" /><Relationship Type="http://schemas.openxmlformats.org/officeDocument/2006/relationships/hyperlink" Id="rId30" Target="https://useast.ensembl.org/Rattus_norvegicus/Gene/Summary?g=ENSRNOG00000017469" TargetMode="External" /><Relationship Type="http://schemas.openxmlformats.org/officeDocument/2006/relationships/hyperlink" Id="rId20" Target="https://www.genecards.org/cgi-bin/carddisp.pl?gene=ANXA1" TargetMode="External" /><Relationship Type="http://schemas.openxmlformats.org/officeDocument/2006/relationships/hyperlink" Id="rId55" Target="https://www.gsea-msigdb.org/gsea/msigdb/human/geneset/KYNG_ENVIRONMENTAL_STRESS_RESPONSE_UP.html" TargetMode="External" /><Relationship Type="http://schemas.openxmlformats.org/officeDocument/2006/relationships/hyperlink" Id="rId53" Target="https://www.gsea-msigdb.org/gsea/msigdb/human/geneset/REACTOME_CLASS_A_1_RHODOPSIN_LIKE_RECEPTORS.html" TargetMode="External" /><Relationship Type="http://schemas.openxmlformats.org/officeDocument/2006/relationships/hyperlink" Id="rId52" Target="https://www.gsea-msigdb.org/gsea/msigdb/human/geneset/REACTOME_MUSCLE_CONTRACTION.html" TargetMode="External" /><Relationship Type="http://schemas.openxmlformats.org/officeDocument/2006/relationships/hyperlink" Id="rId51" Target="https://www.gsea-msigdb.org/gsea/msigdb/human/geneset/REACTOME_SMOOTH_MUSCLE_CONTRACTION.html" TargetMode="External" /><Relationship Type="http://schemas.openxmlformats.org/officeDocument/2006/relationships/hyperlink" Id="rId54" Target="https://www.gsea-msigdb.org/gsea/msigdb/human/geneset/SANA_TNF_SIGNALING_DN.html" TargetMode="External" /><Relationship Type="http://schemas.openxmlformats.org/officeDocument/2006/relationships/hyperlink" Id="rId50" Target="https://www.gsea-msigdb.org/gsea/msigdb/human/geneset/WANG_BARRETTS_ESOPHAGUS_AND_ESOPHAGUS_CANCER_DN.html" TargetMode="External" /><Relationship Type="http://schemas.openxmlformats.org/officeDocument/2006/relationships/hyperlink" Id="rId28" Target="https://www.ncbi.nlm.nih.gov/gene/25380" TargetMode="External" /><Relationship Type="http://schemas.openxmlformats.org/officeDocument/2006/relationships/hyperlink" Id="rId27" Target="https://www.ncbi.nlm.nih.gov/gene/301" TargetMode="External" /><Relationship Type="http://schemas.openxmlformats.org/officeDocument/2006/relationships/hyperlink" Id="rId65" Target="https://www.proteinatlas.org/ENSG00000135046/single+cell+type" TargetMode="External" /><Relationship Type="http://schemas.openxmlformats.org/officeDocument/2006/relationships/hyperlink" Id="rId59" Target="https://www.proteinatlas.org/ENSG00000135046/subcellular" TargetMode="External" /><Relationship Type="http://schemas.openxmlformats.org/officeDocument/2006/relationships/hyperlink" Id="rId64" Target="https://www.proteinatlas.org/ENSG00000135046/tissue" TargetMode="External" /><Relationship Type="http://schemas.openxmlformats.org/officeDocument/2006/relationships/hyperlink" Id="rId38" Target="https://www.rcsb.org/structure/1AIN" TargetMode="External" /><Relationship Type="http://schemas.openxmlformats.org/officeDocument/2006/relationships/hyperlink" Id="rId39" Target="https://www.rcsb.org/structure/1BO9" TargetMode="External" /><Relationship Type="http://schemas.openxmlformats.org/officeDocument/2006/relationships/hyperlink" Id="rId40" Target="https://www.rcsb.org/structure/1QLS" TargetMode="External" /><Relationship Type="http://schemas.openxmlformats.org/officeDocument/2006/relationships/hyperlink" Id="rId41" Target="https://www.rcsb.org/structure/5VFW" TargetMode="External" /><Relationship Type="http://schemas.openxmlformats.org/officeDocument/2006/relationships/hyperlink" Id="rId32" Target="https://www.uniprot.org/uniprotkb/P04083" TargetMode="External" /><Relationship Type="http://schemas.openxmlformats.org/officeDocument/2006/relationships/hyperlink" Id="rId33" Target="https://www.uniprot.org/uniprotkb/P07150" TargetMode="External" /><Relationship Type="http://schemas.openxmlformats.org/officeDocument/2006/relationships/hyperlink" Id="rId35" Target="https://www.wikigenes.org/e/gene/e/25380.html" TargetMode="External" /><Relationship Type="http://schemas.openxmlformats.org/officeDocument/2006/relationships/hyperlink" Id="rId34" Target="https://www.wikigenes.org/e/gene/e/301.html" TargetMode="External" /></Relationships>
</file>

<file path=word/_rels/footnotes.xml.rels><?xml version="1.0" encoding="UTF-8"?><Relationships xmlns="http://schemas.openxmlformats.org/package/2006/relationships"><Relationship Type="http://schemas.openxmlformats.org/officeDocument/2006/relationships/hyperlink" Id="rId36" Target="https://alphafold.ebi.ac.uk/entry/P04083" TargetMode="External" /><Relationship Type="http://schemas.openxmlformats.org/officeDocument/2006/relationships/hyperlink" Id="rId37" Target="https://alphafold.ebi.ac.uk/entry/P07150" TargetMode="External" /><Relationship Type="http://schemas.openxmlformats.org/officeDocument/2006/relationships/hyperlink" Id="rId26" Target="https://maayanlab.cloud/Harmonizome/gene/ANXA1" TargetMode="External" /><Relationship Type="http://schemas.openxmlformats.org/officeDocument/2006/relationships/hyperlink" Id="rId43" Target="https://reactome.org/PathwayBrowser/#/R-HSA-416476" TargetMode="External" /><Relationship Type="http://schemas.openxmlformats.org/officeDocument/2006/relationships/hyperlink" Id="rId44" Target="https://reactome.org/PathwayBrowser/#/R-HSA-418594" TargetMode="External" /><Relationship Type="http://schemas.openxmlformats.org/officeDocument/2006/relationships/hyperlink" Id="rId45" Target="https://reactome.org/PathwayBrowser/#/R-HSA-444473" TargetMode="External" /><Relationship Type="http://schemas.openxmlformats.org/officeDocument/2006/relationships/hyperlink" Id="rId46" Target="https://reactome.org/PathwayBrowser/#/R-HSA-445355" TargetMode="External" /><Relationship Type="http://schemas.openxmlformats.org/officeDocument/2006/relationships/hyperlink" Id="rId47" Target="https://reactome.org/PathwayBrowser/#/R-HSA-6785807" TargetMode="External" /><Relationship Type="http://schemas.openxmlformats.org/officeDocument/2006/relationships/hyperlink" Id="rId31" Target="https://rgd.mcw.edu/rgdweb/report/gene/main.html?id=2118" TargetMode="External" /><Relationship Type="http://schemas.openxmlformats.org/officeDocument/2006/relationships/hyperlink" Id="rId29" Target="https://useast.ensembl.org/Homo_sapiens/Gene/Summary?g=ENSG00000135046" TargetMode="External" /><Relationship Type="http://schemas.openxmlformats.org/officeDocument/2006/relationships/hyperlink" Id="rId30" Target="https://useast.ensembl.org/Rattus_norvegicus/Gene/Summary?g=ENSRNOG00000017469" TargetMode="External" /><Relationship Type="http://schemas.openxmlformats.org/officeDocument/2006/relationships/hyperlink" Id="rId20" Target="https://www.genecards.org/cgi-bin/carddisp.pl?gene=ANXA1" TargetMode="External" /><Relationship Type="http://schemas.openxmlformats.org/officeDocument/2006/relationships/hyperlink" Id="rId55" Target="https://www.gsea-msigdb.org/gsea/msigdb/human/geneset/KYNG_ENVIRONMENTAL_STRESS_RESPONSE_UP.html" TargetMode="External" /><Relationship Type="http://schemas.openxmlformats.org/officeDocument/2006/relationships/hyperlink" Id="rId53" Target="https://www.gsea-msigdb.org/gsea/msigdb/human/geneset/REACTOME_CLASS_A_1_RHODOPSIN_LIKE_RECEPTORS.html" TargetMode="External" /><Relationship Type="http://schemas.openxmlformats.org/officeDocument/2006/relationships/hyperlink" Id="rId52" Target="https://www.gsea-msigdb.org/gsea/msigdb/human/geneset/REACTOME_MUSCLE_CONTRACTION.html" TargetMode="External" /><Relationship Type="http://schemas.openxmlformats.org/officeDocument/2006/relationships/hyperlink" Id="rId51" Target="https://www.gsea-msigdb.org/gsea/msigdb/human/geneset/REACTOME_SMOOTH_MUSCLE_CONTRACTION.html" TargetMode="External" /><Relationship Type="http://schemas.openxmlformats.org/officeDocument/2006/relationships/hyperlink" Id="rId54" Target="https://www.gsea-msigdb.org/gsea/msigdb/human/geneset/SANA_TNF_SIGNALING_DN.html" TargetMode="External" /><Relationship Type="http://schemas.openxmlformats.org/officeDocument/2006/relationships/hyperlink" Id="rId50" Target="https://www.gsea-msigdb.org/gsea/msigdb/human/geneset/WANG_BARRETTS_ESOPHAGUS_AND_ESOPHAGUS_CANCER_DN.html" TargetMode="External" /><Relationship Type="http://schemas.openxmlformats.org/officeDocument/2006/relationships/hyperlink" Id="rId28" Target="https://www.ncbi.nlm.nih.gov/gene/25380" TargetMode="External" /><Relationship Type="http://schemas.openxmlformats.org/officeDocument/2006/relationships/hyperlink" Id="rId27" Target="https://www.ncbi.nlm.nih.gov/gene/301" TargetMode="External" /><Relationship Type="http://schemas.openxmlformats.org/officeDocument/2006/relationships/hyperlink" Id="rId65" Target="https://www.proteinatlas.org/ENSG00000135046/single+cell+type" TargetMode="External" /><Relationship Type="http://schemas.openxmlformats.org/officeDocument/2006/relationships/hyperlink" Id="rId59" Target="https://www.proteinatlas.org/ENSG00000135046/subcellular" TargetMode="External" /><Relationship Type="http://schemas.openxmlformats.org/officeDocument/2006/relationships/hyperlink" Id="rId64" Target="https://www.proteinatlas.org/ENSG00000135046/tissue" TargetMode="External" /><Relationship Type="http://schemas.openxmlformats.org/officeDocument/2006/relationships/hyperlink" Id="rId38" Target="https://www.rcsb.org/structure/1AIN" TargetMode="External" /><Relationship Type="http://schemas.openxmlformats.org/officeDocument/2006/relationships/hyperlink" Id="rId39" Target="https://www.rcsb.org/structure/1BO9" TargetMode="External" /><Relationship Type="http://schemas.openxmlformats.org/officeDocument/2006/relationships/hyperlink" Id="rId40" Target="https://www.rcsb.org/structure/1QLS" TargetMode="External" /><Relationship Type="http://schemas.openxmlformats.org/officeDocument/2006/relationships/hyperlink" Id="rId41" Target="https://www.rcsb.org/structure/5VFW" TargetMode="External" /><Relationship Type="http://schemas.openxmlformats.org/officeDocument/2006/relationships/hyperlink" Id="rId32" Target="https://www.uniprot.org/uniprotkb/P04083" TargetMode="External" /><Relationship Type="http://schemas.openxmlformats.org/officeDocument/2006/relationships/hyperlink" Id="rId33" Target="https://www.uniprot.org/uniprotkb/P07150" TargetMode="External" /><Relationship Type="http://schemas.openxmlformats.org/officeDocument/2006/relationships/hyperlink" Id="rId35" Target="https://www.wikigenes.org/e/gene/e/25380.html" TargetMode="External" /><Relationship Type="http://schemas.openxmlformats.org/officeDocument/2006/relationships/hyperlink" Id="rId34" Target="https://www.wikigenes.org/e/gene/e/301.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2025-03-12T03:42:12Z</dcterms:created>
  <dcterms:modified xsi:type="dcterms:W3CDTF">2025-03-12T03:42:12Z</dcterms:modified>
</cp:coreProperties>
</file>

<file path=docProps/custom.xml><?xml version="1.0" encoding="utf-8"?>
<Properties xmlns="http://schemas.openxmlformats.org/officeDocument/2006/custom-properties" xmlns:vt="http://schemas.openxmlformats.org/officeDocument/2006/docPropsVTypes"/>
</file>