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Keratin 17, Keratin Type I Cytoskeletal 17, Keratin 17 Type I, Cytokeratin-17, CK-17, PCHC1, K17, Keratin-17, PC2, PC [</w:t>
      </w:r>
      <w:hyperlink r:id="rId20">
        <w:r>
          <w:rPr>
            <w:rStyle w:val="Hyperlink"/>
          </w:rPr>
          <w:t xml:space="preserve">https://www.genecards.org/cgi-bin/carddisp.pl?gene=KRT17</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KRT17 mRNA expression in esophageal squamous cell carcinoma (ESCC) tissues was significantly higher than that in adjacent normal tissues. Upregulation of KRT17 was significantly associated with advanced clinical stage, lymph node and distant metastasis, tumor size, invasion depth, TNM stage and poor clinical outcome [PMID: 31669361, PMID: 32554975, PMID: 14647409, PMID: 38979664, PMID: 35646078].</w:t>
      </w:r>
    </w:p>
    <w:p>
      <w:pPr>
        <w:numPr>
          <w:ilvl w:val="0"/>
          <w:numId w:val="1002"/>
        </w:numPr>
        <w:pStyle w:val="Compact"/>
      </w:pPr>
      <w:r>
        <w:t xml:space="preserve">The gene expression of KRT17 was higher in esophageal carcinoma (ESCA) tissues than in normal tissues in TCGA database [PMID: 35646078].</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Q04695</w:t>
      </w:r>
    </w:p>
    <w:p>
      <w:pPr>
        <w:numPr>
          <w:ilvl w:val="0"/>
          <w:numId w:val="1003"/>
        </w:numPr>
        <w:pStyle w:val="Compact"/>
      </w:pPr>
      <w:r>
        <w:t xml:space="preserve">Size: 432 amino acids</w:t>
      </w:r>
    </w:p>
    <w:p>
      <w:pPr>
        <w:numPr>
          <w:ilvl w:val="0"/>
          <w:numId w:val="1003"/>
        </w:numPr>
        <w:pStyle w:val="Compact"/>
      </w:pPr>
      <w:r>
        <w:t xml:space="preserve">Molecular mass: 48106 Da</w:t>
      </w:r>
    </w:p>
    <w:p>
      <w:pPr>
        <w:numPr>
          <w:ilvl w:val="0"/>
          <w:numId w:val="1003"/>
        </w:numPr>
        <w:pStyle w:val="Compact"/>
      </w:pPr>
      <w:r>
        <w:t xml:space="preserve">Domains: IF_conserved, IF_rod_dom, Keratin_I</w:t>
      </w:r>
    </w:p>
    <w:p>
      <w:pPr>
        <w:numPr>
          <w:ilvl w:val="0"/>
          <w:numId w:val="1003"/>
        </w:numPr>
        <w:pStyle w:val="Compact"/>
      </w:pPr>
      <w:r>
        <w:t xml:space="preserve">Blocks: Intermediate filament protein, Type I keratin signature</w:t>
      </w:r>
    </w:p>
    <w:p>
      <w:pPr>
        <w:numPr>
          <w:ilvl w:val="0"/>
          <w:numId w:val="1003"/>
        </w:numPr>
        <w:pStyle w:val="Compact"/>
      </w:pPr>
      <w:r>
        <w:t xml:space="preserve">Family: Belongs to the intermediate filament family</w:t>
      </w:r>
    </w:p>
    <w:p>
      <w:pPr>
        <w:numPr>
          <w:ilvl w:val="0"/>
          <w:numId w:val="1003"/>
        </w:numPr>
        <w:pStyle w:val="Compact"/>
      </w:pPr>
      <w:r>
        <w:t xml:space="preserve">KRT17 promotes keratinocyte proliferation by polarizing the immune response towards Th1 and Th17 dominated profile. KRT17 modulates the expression of an array of inflammatory cytokines that shapes the development of the adaptive T cell responses. KRT17 interacts with the RNA-binding protein hnRNP K. This interaction is required for cytoplasmic localization of hnRNP K and its binding to an array of mRNAs encoding for CXCR3 ligands, such as CXCL9, CXCL10 and CXCL11, and the subsequent expression of these proinflammation mRNAs, suggesting a role for KRT17 in RNA export and/or processing. Nuclear KRT17 is associated with promoter regions of proinflammatory cytokines, such as CXCL5/10/11, CCL2/19 and IFNG, and KRT17 is also associated with the transcription regulator AIRE and NFkappaB, indicating the role of KRT17 in chromatin binding and transcription [PMID: 31374826].</w:t>
      </w:r>
    </w:p>
    <w:p>
      <w:pPr>
        <w:numPr>
          <w:ilvl w:val="0"/>
          <w:numId w:val="1003"/>
        </w:numPr>
        <w:pStyle w:val="Compact"/>
      </w:pPr>
      <w:r>
        <w:t xml:space="preserve">Function in the formation and maintenance of various skin appendages [PMID: 10844551].</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KRT8</w:t>
      </w:r>
      <w:r>
        <w:t xml:space="preserve"> </w:t>
      </w:r>
      <w:r>
        <w:t xml:space="preserve">Keratin, type II cytoskeletal 8; Together with KRT19, helps to link the contractile apparatus to dystrophin at the costameres of striated muscle. Belongs to the intermediate filament family. [PMID: 29859926, PMID: 30021884, PMID: 9630597]</w:t>
      </w:r>
    </w:p>
    <w:p>
      <w:pPr>
        <w:numPr>
          <w:ilvl w:val="0"/>
          <w:numId w:val="1004"/>
        </w:numPr>
        <w:pStyle w:val="Compact"/>
      </w:pPr>
      <w:r>
        <w:rPr>
          <w:bCs/>
          <w:b/>
        </w:rPr>
        <w:t xml:space="preserve">EEF1G</w:t>
      </w:r>
      <w:r>
        <w:t xml:space="preserve"> </w:t>
      </w:r>
      <w:r>
        <w:t xml:space="preserve">Elongation factor 1-gamma; Probably plays a role in anchoring the complex to other cellular components. [PMID: 17906640, PMID: 29859926]</w:t>
      </w:r>
    </w:p>
    <w:p>
      <w:pPr>
        <w:numPr>
          <w:ilvl w:val="0"/>
          <w:numId w:val="1004"/>
        </w:numPr>
        <w:pStyle w:val="Compact"/>
      </w:pPr>
      <w:r>
        <w:rPr>
          <w:bCs/>
          <w:b/>
        </w:rPr>
        <w:t xml:space="preserve">KRT6A</w:t>
      </w:r>
      <w:r>
        <w:t xml:space="preserve"> </w:t>
      </w:r>
      <w:r>
        <w:t xml:space="preserve">Keratin, type II cytoskeletal 6A; Epidermis-specific type I keratin involved in wound healing. Involved in the activation of follicular keratinocytes after wounding, while it does not play a major role in keratinocyte proliferation or migration. Participates in the regulation of epithelial migration by inhibiting the activity of SRC during wound repair. Belongs to the intermediate filament family. [PMID: 16189514, PMID: 31515488]</w:t>
      </w:r>
    </w:p>
    <w:p>
      <w:pPr>
        <w:numPr>
          <w:ilvl w:val="0"/>
          <w:numId w:val="1004"/>
        </w:numPr>
        <w:pStyle w:val="Compact"/>
      </w:pPr>
      <w:r>
        <w:rPr>
          <w:bCs/>
          <w:b/>
        </w:rPr>
        <w:t xml:space="preserve">GRB2</w:t>
      </w:r>
      <w:r>
        <w:t xml:space="preserve"> </w:t>
      </w:r>
      <w:r>
        <w:t xml:space="preserve">Growth factor receptor-bound protein 2; Adapter protein that provides a critical link between cell surface growth factor receptors and the Ras signaling pathway; Belongs to the GRB2/sem-5/DRK family. [PMID: 12577067, PMID: 19380743]</w:t>
      </w:r>
    </w:p>
    <w:p>
      <w:pPr>
        <w:numPr>
          <w:ilvl w:val="0"/>
          <w:numId w:val="1004"/>
        </w:numPr>
        <w:pStyle w:val="Compact"/>
      </w:pPr>
      <w:r>
        <w:rPr>
          <w:bCs/>
          <w:b/>
        </w:rPr>
        <w:t xml:space="preserve">HNRNPA1</w:t>
      </w:r>
      <w:r>
        <w:t xml:space="preserve"> </w:t>
      </w:r>
      <w:r>
        <w:t xml:space="preserve">Heterogeneous nuclear ribonucleoprotein A1, N-terminally processed; Involved in the packaging of pre-mRNA into hnRNP particles, transport of poly(A) mRNA from the nucleus to the cytoplasm and may modulate splice site selection. May bind to specific miRNA hairpins. Binds to the IRES and thereby inhibits the translation of the apoptosis protease activating factor APAF1. (Microbial infection) Cleavage by Enterovirus 71 protease 3C results in increased translation of apoptosis protease activating factor APAF1, leading to apoptosis. [PMID: 25324306, PMID: 29859926]</w:t>
      </w:r>
    </w:p>
    <w:p>
      <w:pPr>
        <w:numPr>
          <w:ilvl w:val="0"/>
          <w:numId w:val="1004"/>
        </w:numPr>
        <w:pStyle w:val="Compact"/>
      </w:pPr>
      <w:r>
        <w:rPr>
          <w:bCs/>
          <w:b/>
        </w:rPr>
        <w:t xml:space="preserve">OBSL1</w:t>
      </w:r>
      <w:r>
        <w:t xml:space="preserve"> </w:t>
      </w:r>
      <w:r>
        <w:t xml:space="preserve">Obscurin-like protein 1; Core component of the 3M complex, a complex required to regulate microtubule dynamics and genome integrity. It is unclear how the 3M complex regulates microtubules, it could act by controlling the level of a microtubule stabilizer. Acts as a regulator of the Cul7-RING(FBXW8) ubiquitin-protein ligase, playing a critical role in the ubiquitin ligase pathway that regulates Golgi morphogenesis and dendrite patterning in brain. Required to localize CUL7 to the Golgi apparatus in neurons. [PMID: 24711643, PMID: 31343991]</w:t>
      </w:r>
    </w:p>
    <w:p>
      <w:pPr>
        <w:numPr>
          <w:ilvl w:val="0"/>
          <w:numId w:val="1004"/>
        </w:numPr>
        <w:pStyle w:val="Compact"/>
      </w:pPr>
      <w:r>
        <w:rPr>
          <w:bCs/>
          <w:b/>
        </w:rPr>
        <w:t xml:space="preserve">KRT72</w:t>
      </w:r>
      <w:r>
        <w:t xml:space="preserve"> </w:t>
      </w:r>
      <w:r>
        <w:t xml:space="preserve">Keratin, type II cytoskeletal 72; Has a role in hair formation. Specific component of keratin intermediate filaments in the inner root sheath (IRS) of the hair follicle (Probable). [PMID: 29859926, PMID: 9630597]</w:t>
      </w:r>
    </w:p>
    <w:p>
      <w:pPr>
        <w:numPr>
          <w:ilvl w:val="0"/>
          <w:numId w:val="1004"/>
        </w:numPr>
        <w:pStyle w:val="Compact"/>
      </w:pPr>
      <w:r>
        <w:rPr>
          <w:bCs/>
          <w:b/>
        </w:rPr>
        <w:t xml:space="preserve">KRT7</w:t>
      </w:r>
      <w:r>
        <w:t xml:space="preserve"> </w:t>
      </w:r>
      <w:r>
        <w:t xml:space="preserve">Keratin, type II cytoskeletal 7; Blocks interferon-dependent interphase and stimulates DNA synthesis in cells. Involved in the translational regulation of the human papillomavirus type 16 E7 mRNA (HPV16 E7). Belongs to the intermediate filament family. [PMID: 11591653, PMID: 29859926]</w:t>
      </w:r>
    </w:p>
    <w:p>
      <w:pPr>
        <w:numPr>
          <w:ilvl w:val="0"/>
          <w:numId w:val="1004"/>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12577067, PMID: 15657067]</w:t>
      </w:r>
    </w:p>
    <w:p>
      <w:pPr>
        <w:numPr>
          <w:ilvl w:val="0"/>
          <w:numId w:val="1004"/>
        </w:numPr>
        <w:pStyle w:val="Compact"/>
      </w:pPr>
      <w:r>
        <w:rPr>
          <w:bCs/>
          <w:b/>
        </w:rPr>
        <w:t xml:space="preserve">APC</w:t>
      </w:r>
      <w:r>
        <w:t xml:space="preserve"> </w:t>
      </w:r>
      <w:r>
        <w:t xml:space="preserve">Adenomatous polyposis coli protein; Tumor suppressor. Promotes rapid degradation of CTNNB1 and participates in Wnt signaling as a negative regulator. APC activity is correlated with its phosphorylation state. Activates the GEF activity of SPATA13 and ARHGEF4. Plays a role in hepatocyte growth factor (HGF)- induced cell migration. Required for MMP9 up-regulation via the JNK signaling pathway in colorectal tumor cells. Acts as a mediator of ERBB2-dependent stabilization of microtubules at the cell cortex. [PMID: 20936779, PMID: 26496610]</w:t>
      </w:r>
    </w:p>
    <w:p>
      <w:pPr>
        <w:pStyle w:val="FirstParagraph"/>
      </w:pPr>
      <w:r>
        <w:t xml:space="preserve">The interactions list has been truncated to include only interactions with the strongest support from the literature.</w:t>
      </w:r>
    </w:p>
    <w:bookmarkEnd w:id="24"/>
    <w:bookmarkEnd w:id="25"/>
    <w:bookmarkStart w:id="38"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https://www.genecards.org/cgi-bin/carddisp.pl?gene=KRT17</w:t>
        </w:r>
      </w:hyperlink>
    </w:p>
    <w:p>
      <w:pPr>
        <w:numPr>
          <w:ilvl w:val="0"/>
          <w:numId w:val="1005"/>
        </w:numPr>
        <w:pStyle w:val="Compact"/>
      </w:pPr>
      <w:r>
        <w:t xml:space="preserve">Harmonizome (human):</w:t>
      </w:r>
      <w:r>
        <w:t xml:space="preserve"> </w:t>
      </w:r>
      <w:hyperlink r:id="rId26">
        <w:r>
          <w:rPr>
            <w:rStyle w:val="Hyperlink"/>
          </w:rPr>
          <w:t xml:space="preserve">https://maayanlab.cloud/Harmonizome/gene/KRT17</w:t>
        </w:r>
      </w:hyperlink>
    </w:p>
    <w:p>
      <w:pPr>
        <w:numPr>
          <w:ilvl w:val="0"/>
          <w:numId w:val="1005"/>
        </w:numPr>
        <w:pStyle w:val="Compact"/>
      </w:pPr>
      <w:r>
        <w:t xml:space="preserve">NCBI (human):</w:t>
      </w:r>
      <w:r>
        <w:t xml:space="preserve"> </w:t>
      </w:r>
      <w:hyperlink r:id="rId27">
        <w:r>
          <w:rPr>
            <w:rStyle w:val="Hyperlink"/>
          </w:rPr>
          <w:t xml:space="preserve">https://www.ncbi.nlm.nih.gov/gene/3872</w:t>
        </w:r>
      </w:hyperlink>
    </w:p>
    <w:p>
      <w:pPr>
        <w:numPr>
          <w:ilvl w:val="0"/>
          <w:numId w:val="1005"/>
        </w:numPr>
        <w:pStyle w:val="Compact"/>
      </w:pPr>
      <w:r>
        <w:t xml:space="preserve">NCBI (rat):</w:t>
      </w:r>
      <w:r>
        <w:t xml:space="preserve"> </w:t>
      </w:r>
      <w:hyperlink r:id="rId28">
        <w:r>
          <w:rPr>
            <w:rStyle w:val="Hyperlink"/>
          </w:rPr>
          <w:t xml:space="preserve">https://www.ncbi.nlm.nih.gov/gene/287702</w:t>
        </w:r>
      </w:hyperlink>
    </w:p>
    <w:p>
      <w:pPr>
        <w:numPr>
          <w:ilvl w:val="0"/>
          <w:numId w:val="1005"/>
        </w:numPr>
        <w:pStyle w:val="Compact"/>
      </w:pPr>
      <w:r>
        <w:t xml:space="preserve">Ensemble (human):</w:t>
      </w:r>
      <w:r>
        <w:t xml:space="preserve"> </w:t>
      </w:r>
      <w:hyperlink r:id="rId29">
        <w:r>
          <w:rPr>
            <w:rStyle w:val="Hyperlink"/>
          </w:rPr>
          <w:t xml:space="preserve">https://useast.ensembl.org/Homo_sapiens/Gene/Summary?g=ENSG00000128422</w:t>
        </w:r>
      </w:hyperlink>
    </w:p>
    <w:p>
      <w:pPr>
        <w:numPr>
          <w:ilvl w:val="0"/>
          <w:numId w:val="1005"/>
        </w:numPr>
        <w:pStyle w:val="Compact"/>
      </w:pPr>
      <w:r>
        <w:t xml:space="preserve">Ensemble (rat):</w:t>
      </w:r>
      <w:r>
        <w:t xml:space="preserve"> </w:t>
      </w:r>
      <w:hyperlink r:id="rId30">
        <w:r>
          <w:rPr>
            <w:rStyle w:val="Hyperlink"/>
          </w:rPr>
          <w:t xml:space="preserve">https://useast.ensembl.org/Rattus_norvegicus/Gene/Summary?g=ENSRNOG00000026371</w:t>
        </w:r>
      </w:hyperlink>
    </w:p>
    <w:p>
      <w:pPr>
        <w:numPr>
          <w:ilvl w:val="0"/>
          <w:numId w:val="1005"/>
        </w:numPr>
        <w:pStyle w:val="Compact"/>
      </w:pPr>
      <w:r>
        <w:t xml:space="preserve">Rat Genome Database (rat):</w:t>
      </w:r>
      <w:r>
        <w:t xml:space="preserve"> </w:t>
      </w:r>
      <w:hyperlink r:id="rId31">
        <w:r>
          <w:rPr>
            <w:rStyle w:val="Hyperlink"/>
          </w:rPr>
          <w:t xml:space="preserve">https://rgd.mcw.edu/rgdweb/report/gene/main.html?id=1303181</w:t>
        </w:r>
      </w:hyperlink>
    </w:p>
    <w:p>
      <w:pPr>
        <w:numPr>
          <w:ilvl w:val="0"/>
          <w:numId w:val="1005"/>
        </w:numPr>
        <w:pStyle w:val="Compact"/>
      </w:pPr>
      <w:r>
        <w:t xml:space="preserve">Uniprot (human):</w:t>
      </w:r>
      <w:r>
        <w:t xml:space="preserve"> </w:t>
      </w:r>
      <w:hyperlink r:id="rId32">
        <w:r>
          <w:rPr>
            <w:rStyle w:val="Hyperlink"/>
          </w:rPr>
          <w:t xml:space="preserve">https://www.uniprot.org/uniprotkb/Q04695</w:t>
        </w:r>
      </w:hyperlink>
    </w:p>
    <w:p>
      <w:pPr>
        <w:numPr>
          <w:ilvl w:val="0"/>
          <w:numId w:val="1005"/>
        </w:numPr>
        <w:pStyle w:val="Compact"/>
      </w:pPr>
      <w:r>
        <w:t xml:space="preserve">Uniprot (rat):</w:t>
      </w:r>
      <w:r>
        <w:t xml:space="preserve"> </w:t>
      </w:r>
      <w:hyperlink r:id="rId33">
        <w:r>
          <w:rPr>
            <w:rStyle w:val="Hyperlink"/>
          </w:rPr>
          <w:t xml:space="preserve">https://www.uniprot.org/uniprotkb/Q6IFU8</w:t>
        </w:r>
      </w:hyperlink>
    </w:p>
    <w:p>
      <w:pPr>
        <w:numPr>
          <w:ilvl w:val="0"/>
          <w:numId w:val="1005"/>
        </w:numPr>
        <w:pStyle w:val="Compact"/>
      </w:pPr>
      <w:r>
        <w:t xml:space="preserve">Wikigenes (human):</w:t>
      </w:r>
      <w:r>
        <w:t xml:space="preserve"> </w:t>
      </w:r>
      <w:hyperlink r:id="rId34">
        <w:r>
          <w:rPr>
            <w:rStyle w:val="Hyperlink"/>
          </w:rPr>
          <w:t xml:space="preserve">https://www.wikigenes.org/e/gene/e/3872.html</w:t>
        </w:r>
      </w:hyperlink>
    </w:p>
    <w:p>
      <w:pPr>
        <w:numPr>
          <w:ilvl w:val="0"/>
          <w:numId w:val="1005"/>
        </w:numPr>
        <w:pStyle w:val="Compact"/>
      </w:pPr>
      <w:r>
        <w:t xml:space="preserve">Wikigenes (rat):</w:t>
      </w:r>
      <w:r>
        <w:t xml:space="preserve"> </w:t>
      </w:r>
      <w:hyperlink r:id="rId35">
        <w:r>
          <w:rPr>
            <w:rStyle w:val="Hyperlink"/>
          </w:rPr>
          <w:t xml:space="preserve">https://www.wikigenes.org/e/gene/e/287702.html</w:t>
        </w:r>
      </w:hyperlink>
    </w:p>
    <w:p>
      <w:pPr>
        <w:numPr>
          <w:ilvl w:val="0"/>
          <w:numId w:val="1005"/>
        </w:numPr>
        <w:pStyle w:val="Compact"/>
      </w:pPr>
      <w:r>
        <w:t xml:space="preserve">Alphafold (human):</w:t>
      </w:r>
      <w:r>
        <w:t xml:space="preserve"> </w:t>
      </w:r>
      <w:hyperlink r:id="rId36">
        <w:r>
          <w:rPr>
            <w:rStyle w:val="Hyperlink"/>
          </w:rPr>
          <w:t xml:space="preserve">https://alphafold.ebi.ac.uk/entry/Q04695</w:t>
        </w:r>
      </w:hyperlink>
    </w:p>
    <w:p>
      <w:pPr>
        <w:numPr>
          <w:ilvl w:val="0"/>
          <w:numId w:val="1005"/>
        </w:numPr>
        <w:pStyle w:val="Compact"/>
      </w:pPr>
      <w:r>
        <w:t xml:space="preserve">Alphafold (rat):</w:t>
      </w:r>
      <w:r>
        <w:t xml:space="preserve"> </w:t>
      </w:r>
      <w:hyperlink r:id="rId37">
        <w:r>
          <w:rPr>
            <w:rStyle w:val="Hyperlink"/>
          </w:rPr>
          <w:t xml:space="preserve">https://alphafold.ebi.ac.uk/entry/Q6IFU8</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38"/>
    <w:bookmarkStart w:id="45" w:name="X7887dc63a354b4d974b09bbc1761dfdcf7e455e"/>
    <w:p>
      <w:pPr>
        <w:pStyle w:val="Heading1"/>
      </w:pPr>
      <w:r>
        <w:t xml:space="preserve">6. GO Terms, MSigDB Signatures, Pathways Containing Gene with Descriptions of Gene Sets</w:t>
      </w:r>
    </w:p>
    <w:bookmarkStart w:id="41" w:name="pathways"/>
    <w:p>
      <w:pPr>
        <w:pStyle w:val="Heading2"/>
      </w:pPr>
      <w:r>
        <w:t xml:space="preserve">Pathways:</w:t>
      </w:r>
    </w:p>
    <w:p>
      <w:pPr>
        <w:pStyle w:val="FirstParagraph"/>
      </w:pPr>
      <w:r>
        <w:rPr>
          <w:bCs/>
          <w:b/>
        </w:rPr>
        <w:t xml:space="preserve">Keratinization</w:t>
      </w:r>
      <w:r>
        <w:t xml:space="preserve">: Keratins are the major structural protein of vertebrate epidermis, constituting up to 85% of a fully differentiated keratinocyte (Fuchs 1995). Keratins belong to a superfamily of intermediate filament (IF) proteins that form alpha-helical coiled-coil dimers, which associate laterally and end-to-end to form approximately 10 nm diameter filaments. Keratin filaments are heteropolymeric, formed from equal amounts of acidic type I and basic /neutral type 2 keratins. Humans have 54 keratin genes (Schweitzer et al. 2006). They have highly specific expression patterns, related to the epithelial type and stage of differentiation. Roughly half of human keratins are specific to hair follicles (Langbein &amp; Schweizer 2005). Keratin filaments bundle into tonofilaments that span the cytoplasm and bind to desmosomes and other cell membrane structures (Waschke 2008). This reflects their primary function, maintaining the mechanical stability of individual cells and epithelial tissues (Moll et al. 2008).</w:t>
      </w:r>
      <w:r>
        <w:t xml:space="preserve"> </w:t>
      </w:r>
      <w:hyperlink r:id="rId39">
        <w:r>
          <w:rPr>
            <w:rStyle w:val="Hyperlink"/>
          </w:rPr>
          <w:t xml:space="preserve">[https://reactome.org/PathwayBrowser/#/R-HSA-6805567]</w:t>
        </w:r>
      </w:hyperlink>
    </w:p>
    <w:p>
      <w:pPr>
        <w:pStyle w:val="BodyText"/>
      </w:pPr>
      <w:r>
        <w:rPr>
          <w:bCs/>
          <w:b/>
        </w:rPr>
        <w:t xml:space="preserve">Formation of the cornified envelope</w:t>
      </w:r>
      <w:r>
        <w:t xml:space="preserve">: As keratinocytes progress towards the upper epidermis, they undergo a unique process of cell death termed cornification (Eckhart et al. 2013). This involves the crosslinking of keratinocyte proteins such as loricrin and involucrin by transglutaminases and the breakdown of the nucleus and other organelles by intracellular and secreted proteases (Eckhart et al. 2000, Denecker et al. 2008). This process is strictly regulated by the Ca2+ concentration gradient in the epidermis (Esholtz et al. 2014). Loricrin and involucrin are encoded in</w:t>
      </w:r>
      <w:r>
        <w:t xml:space="preserve"> </w:t>
      </w:r>
      <w:r>
        <w:t xml:space="preserve">‘</w:t>
      </w:r>
      <w:r>
        <w:t xml:space="preserve">Epidermal Differentiation Complex</w:t>
      </w:r>
      <w:r>
        <w:t xml:space="preserve">’</w:t>
      </w:r>
      <w:r>
        <w:t xml:space="preserve"> </w:t>
      </w:r>
      <w:r>
        <w:t xml:space="preserve">linked to a large number of genes encoding nonredundant components of the CE (Kypriotou et al. 2012, Niehues et al. 2016). Keratinocytes produce specialized proteins and lipids which are used to construct the cornified envelope (CE), a heavily crosslinked submembranous layer that confers rigidity to the upper epidermis, allows keratin filaments to attach to any location in the cell membrane (Kirfel et al. 2003) and acts as a water-impermeable barrier. The CE has two functional parts: covalently cross-linked proteins (10 nm thick) that comprise the backbone of the envelope and covalently linked lipids (5 nm thick) that coat the exterior (Eckert et al. 2005). Desmosomal components are crosslinked to the CE to form corneodesmosomes, which bind cornified cells together (Ishida-Yamamoto et al. 2011). Mature terminally differentiated cornified cells consist mostly of keratin filaments covalently attached to the CE embedded in lipid lamellae (Kalinin et al. 2002). The exact composition of the cornified envelope varies between epithelia (Steinert et al. 1998); the relative amino-acid composition of the proteins used may determine differential mechanical properties (Kartasova et al. 1996).</w:t>
      </w:r>
      <w:r>
        <w:t xml:space="preserve"> </w:t>
      </w:r>
      <w:hyperlink r:id="rId40">
        <w:r>
          <w:rPr>
            <w:rStyle w:val="Hyperlink"/>
          </w:rPr>
          <w:t xml:space="preserve">[https://reactome.org/PathwayBrowser/#/R-HSA-6809371]</w:t>
        </w:r>
      </w:hyperlink>
    </w:p>
    <w:bookmarkEnd w:id="41"/>
    <w:bookmarkStart w:id="42" w:name="go-terms"/>
    <w:p>
      <w:pPr>
        <w:pStyle w:val="Heading2"/>
      </w:pPr>
      <w:r>
        <w:t xml:space="preserve">GO terms:</w:t>
      </w:r>
    </w:p>
    <w:p>
      <w:pPr>
        <w:pStyle w:val="FirstParagraph"/>
      </w:pPr>
      <w:r>
        <w:rPr>
          <w:bCs/>
          <w:b/>
        </w:rPr>
        <w:t xml:space="preserve">epithelial cell differentiation</w:t>
      </w:r>
      <w:r>
        <w:t xml:space="preserve"> </w:t>
      </w:r>
      <w:r>
        <w:t xml:space="preserve">[The process in which a relatively unspecialized cell acquires specialized features of an epithelial cell, any of the cells making up an epithelium. GO:0030855]</w:t>
      </w:r>
    </w:p>
    <w:p>
      <w:pPr>
        <w:pStyle w:val="BodyText"/>
      </w:pPr>
      <w:r>
        <w:rPr>
          <w:bCs/>
          <w:b/>
        </w:rPr>
        <w:t xml:space="preserve">hair follicle morphogenesis</w:t>
      </w:r>
      <w:r>
        <w:t xml:space="preserve"> </w:t>
      </w:r>
      <w:r>
        <w:t xml:space="preserve">[The process in which the anatomical structures of the hair follicle are generated and organized. GO:0031069]</w:t>
      </w:r>
    </w:p>
    <w:p>
      <w:pPr>
        <w:pStyle w:val="BodyText"/>
      </w:pPr>
      <w:r>
        <w:rPr>
          <w:bCs/>
          <w:b/>
        </w:rPr>
        <w:t xml:space="preserve">intermediate filament organization</w:t>
      </w:r>
      <w:r>
        <w:t xml:space="preserve"> </w:t>
      </w:r>
      <w:r>
        <w:t xml:space="preserve">[Control of the spatial distribution of intermediate filaments; includes organizing filaments into meshworks, bundles, or other structures, as by cross-linking. GO:0045109]</w:t>
      </w:r>
    </w:p>
    <w:p>
      <w:pPr>
        <w:pStyle w:val="BodyText"/>
      </w:pPr>
      <w:r>
        <w:rPr>
          <w:bCs/>
          <w:b/>
        </w:rPr>
        <w:t xml:space="preserve">intermediate filament-based process</w:t>
      </w:r>
      <w:r>
        <w:t xml:space="preserve"> </w:t>
      </w:r>
      <w:r>
        <w:t xml:space="preserve">[Any cellular process that depends upon or alters the intermediate filament cytoskeleton, that part of the cytoskeleton comprising intermediate filaments and their associated proteins. GO:0045103]</w:t>
      </w:r>
    </w:p>
    <w:p>
      <w:pPr>
        <w:pStyle w:val="BodyText"/>
      </w:pPr>
      <w:r>
        <w:rPr>
          <w:bCs/>
          <w:b/>
        </w:rPr>
        <w:t xml:space="preserve">keratinization</w:t>
      </w:r>
      <w:r>
        <w:t xml:space="preserve"> </w:t>
      </w:r>
      <w:r>
        <w:t xml:space="preserve">[The process in which the cytoplasm of the outermost cells of the vertebrate epidermis is replaced by keratin. Keratinization occurs in the stratum corneum, feathers, hair, claws, nails, hooves, and horns. GO:0031424]</w:t>
      </w:r>
    </w:p>
    <w:p>
      <w:pPr>
        <w:pStyle w:val="BodyText"/>
      </w:pPr>
      <w:r>
        <w:rPr>
          <w:bCs/>
          <w:b/>
        </w:rPr>
        <w:t xml:space="preserve">morphogenesis of an epithelium</w:t>
      </w:r>
      <w:r>
        <w:t xml:space="preserve"> </w:t>
      </w:r>
      <w:r>
        <w:t xml:space="preserve">[The process in which the anatomical structures of epithelia are generated and organized. An epithelium consists of closely packed cells arranged in one or more layers, that covers the outer surfaces of the body or lines any internal cavity or tube. GO:0002009]</w:t>
      </w:r>
    </w:p>
    <w:p>
      <w:pPr>
        <w:pStyle w:val="BodyText"/>
      </w:pPr>
      <w:r>
        <w:rPr>
          <w:bCs/>
          <w:b/>
        </w:rPr>
        <w:t xml:space="preserve">positive regulation of cell growth</w:t>
      </w:r>
      <w:r>
        <w:t xml:space="preserve"> </w:t>
      </w:r>
      <w:r>
        <w:t xml:space="preserve">[Any process that activates or increases the frequency, rate, extent or direction of cell growth. GO:0030307]</w:t>
      </w:r>
    </w:p>
    <w:p>
      <w:pPr>
        <w:pStyle w:val="BodyText"/>
      </w:pPr>
      <w:r>
        <w:rPr>
          <w:bCs/>
          <w:b/>
        </w:rPr>
        <w:t xml:space="preserve">positive regulation of hair follicle development</w:t>
      </w:r>
      <w:r>
        <w:t xml:space="preserve"> </w:t>
      </w:r>
      <w:r>
        <w:t xml:space="preserve">[Any process that activates or increases the frequency, rate or extent of hair follicle development. GO:0051798]</w:t>
      </w:r>
    </w:p>
    <w:p>
      <w:pPr>
        <w:pStyle w:val="BodyText"/>
      </w:pPr>
      <w:r>
        <w:rPr>
          <w:bCs/>
          <w:b/>
        </w:rPr>
        <w:t xml:space="preserve">positive regulation of translation</w:t>
      </w:r>
      <w:r>
        <w:t xml:space="preserve"> </w:t>
      </w:r>
      <w:r>
        <w:t xml:space="preserve">[Any process that activates or increases the frequency, rate or extent of the chemical reactions and pathways resulting in the formation of proteins by the translation of mRNA or circRNA. GO:0045727]</w:t>
      </w:r>
    </w:p>
    <w:bookmarkEnd w:id="42"/>
    <w:bookmarkStart w:id="44" w:name="msigdb-signatures"/>
    <w:p>
      <w:pPr>
        <w:pStyle w:val="Heading2"/>
      </w:pPr>
      <w:r>
        <w:t xml:space="preserve">MSigDB Signatures:</w:t>
      </w:r>
    </w:p>
    <w:p>
      <w:pPr>
        <w:pStyle w:val="FirstParagraph"/>
      </w:pPr>
      <w:r>
        <w:rPr>
          <w:bCs/>
          <w:b/>
        </w:rPr>
        <w:t xml:space="preserve">REACTOME_FORMATION_OF_THE_CORNIFIED_ENVELOPE</w:t>
      </w:r>
      <w:r>
        <w:t xml:space="preserve">: Formation of the cornified envelope</w:t>
      </w:r>
      <w:r>
        <w:t xml:space="preserve"> </w:t>
      </w:r>
      <w:hyperlink r:id="rId43">
        <w:r>
          <w:rPr>
            <w:rStyle w:val="Hyperlink"/>
          </w:rPr>
          <w:t xml:space="preserve">[https://www.gsea-msigdb.org/gsea/msigdb/human/geneset/REACTOME_FORMATION_OF_THE_CORNIFIED_ENVELOPE.html]</w:t>
        </w:r>
      </w:hyperlink>
    </w:p>
    <w:bookmarkEnd w:id="44"/>
    <w:bookmarkEnd w:id="45"/>
    <w:bookmarkStart w:id="46" w:name="gene-descriptions"/>
    <w:p>
      <w:pPr>
        <w:pStyle w:val="Heading1"/>
      </w:pPr>
      <w:r>
        <w:t xml:space="preserve">7. Gene Descriptions</w:t>
      </w:r>
    </w:p>
    <w:p>
      <w:pPr>
        <w:pStyle w:val="FirstParagraph"/>
      </w:pPr>
      <w:r>
        <w:rPr>
          <w:bCs/>
          <w:b/>
        </w:rPr>
        <w:t xml:space="preserve">NCBI Gene Summary</w:t>
      </w:r>
      <w:r>
        <w:t xml:space="preserve">: This gene encodes the type I intermediate filament chain keratin 17, expressed in nail bed, hair follicle, sebaceous glands, and other epidermal appendages. Mutations in this gene lead to Jackson-Lawler type pachyonychia congenita and steatocystoma multiplex. [provided by RefSeq, Aug 2008]</w:t>
      </w:r>
    </w:p>
    <w:p>
      <w:pPr>
        <w:pStyle w:val="BodyText"/>
      </w:pPr>
      <w:r>
        <w:rPr>
          <w:bCs/>
          <w:b/>
        </w:rPr>
        <w:t xml:space="preserve">GeneCards Summary</w:t>
      </w:r>
      <w:r>
        <w:t xml:space="preserve">: KRT17 (Keratin 17) is a Protein Coding gene. Diseases associated with KRT17 include Steatocystoma Multiplex and Pachyonychia Congenita 2. Among its related pathways are Keratinization and Nervous system development. Gene Ontology (GO) annotations related to this gene include structural molecule activity and MHC class II receptor activity. An important paralog of this gene is KRT14.</w:t>
      </w:r>
    </w:p>
    <w:p>
      <w:pPr>
        <w:pStyle w:val="BodyText"/>
      </w:pPr>
      <w:r>
        <w:rPr>
          <w:bCs/>
          <w:b/>
        </w:rPr>
        <w:t xml:space="preserve">UniProtKB/Swiss-Prot Summary</w:t>
      </w:r>
      <w:r>
        <w:t xml:space="preserve">: Type I keratin involved in the formation and maintenance of various skin appendages, specifically in determining shape and orientation of hair. Required for the correct growth of hair follicles, in particular for the persistence of the anagen (growth) state. Modulates the function of TNF-alpha in the specific context of hair cycling. Regulates protein synthesis and epithelial cell growth through binding to the adapter protein SFN and by stimulating Akt/mTOR pathway. Involved in tissue repair. May be a marker of basal cell differentiation in complex epithelia and therefore indicative of a certain type of epithelial</w:t>
      </w:r>
      <w:r>
        <w:t xml:space="preserve"> </w:t>
      </w:r>
      <w:r>
        <w:t xml:space="preserve">‘</w:t>
      </w:r>
      <w:r>
        <w:t xml:space="preserve">stem cells</w:t>
      </w:r>
      <w:r>
        <w:t xml:space="preserve">’</w:t>
      </w:r>
      <w:r>
        <w:t xml:space="preserve">. Acts as a promoter of epithelial proliferation by acting a regulator of immune response in skin: promotes Th1/Th17-dominated immune environment contributing to the development of basaloid skin tumors. May act as an autoantigen in the immunopathogenesis of psoriasis, with certain peptide regions being a major target for autoreactive T-cells and hence causing their proliferation.</w:t>
      </w:r>
    </w:p>
    <w:bookmarkEnd w:id="46"/>
    <w:bookmarkStart w:id="48" w:name="cellular-location-of-gene-product"/>
    <w:p>
      <w:pPr>
        <w:pStyle w:val="Heading1"/>
      </w:pPr>
      <w:r>
        <w:t xml:space="preserve">8. Cellular Location of Gene Product</w:t>
      </w:r>
    </w:p>
    <w:p>
      <w:pPr>
        <w:pStyle w:val="FirstParagraph"/>
      </w:pPr>
      <w:r>
        <w:t xml:space="preserve">Selective cytoplasmic and membranous expression mainly in squamous epithelia, urinary bladder, salivary gland, breast, prostate and respiratory tract. Localized to the intermediate filaments. Predicted location: Intracellular [</w:t>
      </w:r>
      <w:hyperlink r:id="rId47">
        <w:r>
          <w:rPr>
            <w:rStyle w:val="Hyperlink"/>
          </w:rPr>
          <w:t xml:space="preserve">https://www.proteinatlas.org/ENSG00000128422/subcellular</w:t>
        </w:r>
      </w:hyperlink>
      <w:r>
        <w:t xml:space="preserve">]</w:t>
      </w:r>
    </w:p>
    <w:bookmarkEnd w:id="48"/>
    <w:bookmarkStart w:id="50" w:name="mechanistic-information"/>
    <w:p>
      <w:pPr>
        <w:pStyle w:val="Heading1"/>
      </w:pPr>
      <w:r>
        <w:t xml:space="preserve">9. Mechanistic Information</w:t>
      </w:r>
    </w:p>
    <w:p>
      <w:pPr>
        <w:numPr>
          <w:ilvl w:val="0"/>
          <w:numId w:val="1006"/>
        </w:numPr>
        <w:pStyle w:val="Compact"/>
      </w:pPr>
      <w:r>
        <w:t xml:space="preserve">Upregulation of Keratin 17 (KRT17) gene in esophageal squamous cell carcinoma (ESCC) is positively associated with poor patient prognosis. KRT17 upregulation promoted ESCC cell proliferation, increased invasion and metastasis accompanied with AKT activation and epithelial-mesenchymal transition (EMT) [PMID: 31669361].</w:t>
      </w:r>
    </w:p>
    <w:p>
      <w:pPr>
        <w:numPr>
          <w:ilvl w:val="0"/>
          <w:numId w:val="1006"/>
        </w:numPr>
        <w:pStyle w:val="Compact"/>
      </w:pPr>
      <w:r>
        <w:t xml:space="preserve">Keratin 17 (K17) is strongly expressed in psoriatic lesions but not healthy skin. The loss of miR-486-3p in psoriatic epidermis leads to K17 protein overexpression and contributes to the pathogenesis of psoriasis. The decreased expression of TGFbeta receptor I in psoriatic epidermis inactivated the TGFbeta/SMAD pathway, leading to K17 overexpression and keratinocyte hyperproliferation in psoriasis [PMID: 28642156].</w:t>
      </w:r>
    </w:p>
    <w:p>
      <w:pPr>
        <w:numPr>
          <w:ilvl w:val="0"/>
          <w:numId w:val="1006"/>
        </w:numPr>
        <w:pStyle w:val="Compact"/>
      </w:pPr>
      <w:r>
        <w:t xml:space="preserve">Upregulation of KRT17 expression was found in cervical cancer. Long non-coding RNA MIR205HG modulated the biological activities of cervical cancer cells via targeting SRSF1 and regulating KRT17 gene expression. The MIR205HG/SRSF1/KRT17 axis affects cell proliferation, apoptosis and migration in cervical cancer [PMID: 31655037]. K17 functions as an oncoprotein by regulating the subcellular localization and degradation of p27(KIP1) [PMID: 26109559].</w:t>
      </w:r>
    </w:p>
    <w:p>
      <w:pPr>
        <w:numPr>
          <w:ilvl w:val="0"/>
          <w:numId w:val="1006"/>
        </w:numPr>
        <w:pStyle w:val="Compact"/>
      </w:pPr>
      <w:r>
        <w:t xml:space="preserve">KRT17 was highly expressed in osteosarcoma tissues. Knockdown of KRT17 decreased osteosarcoma cell proliferation, and decreased osteosarcoma tumor growth in a subcutaneous tumorigenesis model. Knockdown of KRT17 decreases osteosarcoma cell proliferation and the Warburg effect via the AKT/mTOR/HIF1α pathway [PMID: 32627037]. KRT17 was highly expressed in most tumors and strongly associated with tumor-infiltrating immune cells (such as macrophages, CD8+T, Tregs, and cancer-associated fibroblasts). KRT17 may play a role in tumor pathogenesis following human papillomavirus infection, and the gene ontology enrichment analysis indicated that the carcinogenicity of KRT17 can be attributed to cadherin binding, intermediate fibrocytoskeleton and epidermal development [PMID: 35646078].</w:t>
      </w:r>
    </w:p>
    <w:bookmarkStart w:id="49" w:name="summary"/>
    <w:p>
      <w:pPr>
        <w:pStyle w:val="Heading2"/>
      </w:pPr>
      <w:r>
        <w:t xml:space="preserve">Summary</w:t>
      </w:r>
    </w:p>
    <w:p>
      <w:pPr>
        <w:pStyle w:val="FirstParagraph"/>
      </w:pPr>
      <w:r>
        <w:t xml:space="preserve">KRT17 encodes keratin 17, a type I intermediate filament protein that plays a fundamental role in maintaining epithelial cell structural integrity and regulating cellular processes [CS: 9]. This protein is crucial for epithelial cell proliferation and immune response modulation, primarily operating through the Akt/mTOR pathway [CS: 8] and interactions with transcription regulators such as AIRE and NFkappaB [CS: 7]. Under normal conditions, KRT17 supports appendage formation and tissue repair by influencing Th1/Th17 immune profiles and regulating the expression of inflammatory cytokines, particularly CXCL9, CXCL10, and CXCL11 [CS: 6]. These interactions facilitate immune cell recruitment, including macrophages and T-cells, to sites of tissue damage, while also supporting epithelial turnover and maintaining barrier integrity against pathogens and toxins [CS: 8].</w:t>
      </w:r>
    </w:p>
    <w:p>
      <w:pPr>
        <w:pStyle w:val="BodyText"/>
      </w:pPr>
      <w:r>
        <w:t xml:space="preserve">In response to toxic exposures or carcinogens in the esophagus, KRT17 is upregulated as part of an adaptive response to chronic inflammation and tissue injury, initially enhancing immune response and cellular proliferation for tissue repair [CS: 7]. However, in esophageal squamous cell carcinoma (ESCC), persistent upregulation of KRT17 becomes maladaptive, leading to unrestrained epithelial proliferation and promoting tumorigenic processes [CS: 8]. Through sustained activation of the AKT/mTOR pathway and induction of epithelial-mesenchymal transition (EMT), KRT17 facilitates cancer cell invasion and metastasis by downregulating E-cadherin and upregulating N-cadherin [CS: 7]. Additionally, KRT17’s interaction with hnRNP K and its influence on cytokine expression creates an environment that supports tumor progression and immune evasion, ultimately contributing to poor prognosis in affected patients [CS: 7].</w:t>
      </w:r>
    </w:p>
    <w:bookmarkEnd w:id="49"/>
    <w:bookmarkEnd w:id="50"/>
    <w:bookmarkStart w:id="51" w:name="upstream-regulators"/>
    <w:p>
      <w:pPr>
        <w:pStyle w:val="Heading1"/>
      </w:pPr>
      <w:r>
        <w:t xml:space="preserve">10. Upstream Regulators</w:t>
      </w:r>
    </w:p>
    <w:p>
      <w:pPr>
        <w:numPr>
          <w:ilvl w:val="0"/>
          <w:numId w:val="1007"/>
        </w:numPr>
        <w:pStyle w:val="Compact"/>
      </w:pPr>
      <w:r>
        <w:t xml:space="preserve">In psoriatic skin lesions in vivo, the mRNA expression of Krt17 is upregulated by cytokines IFN-gamma, IL-17A, and IL-22, and its suppression via K17-specific antisense ODNs and RNAi correlates with significant clinical and histological improvement [PMID: 22795618, PMID: 21796151].</w:t>
      </w:r>
    </w:p>
    <w:p>
      <w:pPr>
        <w:numPr>
          <w:ilvl w:val="0"/>
          <w:numId w:val="1007"/>
        </w:numPr>
        <w:pStyle w:val="Compact"/>
      </w:pPr>
      <w:r>
        <w:t xml:space="preserve">In a rat model of radiation dermatitis, Krt17 (Keratin 17) mRNA expression was initially down-regulated but later up-regulated by ionizing radiation, with initial down-regulation linked to p53 signaling. Deletion of p53 stopped the initial down-regulation but not the subsequent up-regulation, indicating p53’s role as a direct repressor of Krt17 transcription [PMID: 26747697].</w:t>
      </w:r>
    </w:p>
    <w:p>
      <w:pPr>
        <w:numPr>
          <w:ilvl w:val="0"/>
          <w:numId w:val="1007"/>
        </w:numPr>
        <w:pStyle w:val="Compact"/>
      </w:pPr>
      <w:r>
        <w:t xml:space="preserve">In psoriatic skin, gene expression of Krt17 decreased after methotrexate (MTX) treatment [PMID: 26499845].</w:t>
      </w:r>
    </w:p>
    <w:p>
      <w:pPr>
        <w:numPr>
          <w:ilvl w:val="0"/>
          <w:numId w:val="1007"/>
        </w:numPr>
        <w:pStyle w:val="Compact"/>
      </w:pPr>
      <w:r>
        <w:t xml:space="preserve">MicroRNA-485-5p targets keratin 17, inhibiting its mRNA and protein expression, to regulate oral cancer stemness and chemoresistance via the integrin/FAK/Src/ERK/beta-catenin pathway [PMID: 35706019].</w:t>
      </w:r>
    </w:p>
    <w:p>
      <w:pPr>
        <w:numPr>
          <w:ilvl w:val="0"/>
          <w:numId w:val="1007"/>
        </w:numPr>
        <w:pStyle w:val="Compact"/>
      </w:pPr>
      <w:r>
        <w:t xml:space="preserve">KLF4 increases the level of histone H3 acetylation in KRT17 promoter region by synergistic EP300, and mediates the over-expression of KRT17 in psoriatic lesions [PMID: 33236603].</w:t>
      </w:r>
    </w:p>
    <w:p>
      <w:pPr>
        <w:numPr>
          <w:ilvl w:val="0"/>
          <w:numId w:val="1007"/>
        </w:numPr>
        <w:pStyle w:val="Compact"/>
      </w:pPr>
      <w:r>
        <w:t xml:space="preserve">E3 Ligase Trim21 ubiquitylates and stabilizes Keratin 17 to induce STAT3 activation in psoriasis [PMID: 29859926].</w:t>
      </w:r>
    </w:p>
    <w:p>
      <w:pPr>
        <w:numPr>
          <w:ilvl w:val="0"/>
          <w:numId w:val="1007"/>
        </w:numPr>
        <w:pStyle w:val="Compact"/>
      </w:pPr>
      <w:r>
        <w:t xml:space="preserve">The long non-coding RNA MIR205HG depleted SRSF1 to increase KRT17 expression in cervical cancer [PMID: 31655037],</w:t>
      </w:r>
    </w:p>
    <w:bookmarkEnd w:id="51"/>
    <w:bookmarkStart w:id="54"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breast, skin, urinary bladder (tissue enhanced) [</w:t>
      </w:r>
      <w:hyperlink r:id="rId52">
        <w:r>
          <w:rPr>
            <w:rStyle w:val="Hyperlink"/>
          </w:rPr>
          <w:t xml:space="preserve">https://www.proteinatlas.org/ENSG00000128422/tissue</w:t>
        </w:r>
      </w:hyperlink>
      <w:r>
        <w:t xml:space="preserve">]</w:t>
      </w:r>
    </w:p>
    <w:p>
      <w:pPr>
        <w:pStyle w:val="BodyText"/>
      </w:pPr>
      <w:r>
        <w:rPr>
          <w:bCs/>
          <w:b/>
        </w:rPr>
        <w:t xml:space="preserve">Cell type enhanced</w:t>
      </w:r>
      <w:r>
        <w:t xml:space="preserve">: basal keratinocytes, basal respiratory cells, club cells, ionocytes, salivary duct cells, suprabasal keratinocytes (cell type enhanced) [</w:t>
      </w:r>
      <w:hyperlink r:id="rId53">
        <w:r>
          <w:rPr>
            <w:rStyle w:val="Hyperlink"/>
          </w:rPr>
          <w:t xml:space="preserve">https://www.proteinatlas.org/ENSG00000128422/single+cell+type</w:t>
        </w:r>
      </w:hyperlink>
      <w:r>
        <w:t xml:space="preserve">]</w:t>
      </w:r>
    </w:p>
    <w:bookmarkEnd w:id="54"/>
    <w:bookmarkStart w:id="55" w:name="role-of-gene-in-other-tissues"/>
    <w:p>
      <w:pPr>
        <w:pStyle w:val="Heading1"/>
      </w:pPr>
      <w:r>
        <w:t xml:space="preserve">12. Role of Gene in Other Tissues</w:t>
      </w:r>
    </w:p>
    <w:p>
      <w:pPr>
        <w:numPr>
          <w:ilvl w:val="0"/>
          <w:numId w:val="1008"/>
        </w:numPr>
        <w:pStyle w:val="Compact"/>
      </w:pPr>
      <w:r>
        <w:t xml:space="preserve">Mutations in keratin 17 cause either a skin disorder pachyonychia congenita (PC) type 2 or a phenotype resembling steatocystoma multiplex [PMID: 9008238, PMID: 11886499].</w:t>
      </w:r>
    </w:p>
    <w:p>
      <w:pPr>
        <w:numPr>
          <w:ilvl w:val="0"/>
          <w:numId w:val="1008"/>
        </w:numPr>
        <w:pStyle w:val="Compact"/>
      </w:pPr>
      <w:r>
        <w:t xml:space="preserve">Krt17 mRNA expression in bladder was higher in urothelial bladder cancer (UBC) patients, especially those with higher stage/grade tumors, compared to healthy and control urological disease groups [PMID: 39069115, PMID: 22140553]. It remained high in non-muscle invasive bladder cancer (NMIBC) patients with recurrence and decreased over time in those without recurrence [PMID: 38514751].</w:t>
      </w:r>
    </w:p>
    <w:p>
      <w:pPr>
        <w:numPr>
          <w:ilvl w:val="0"/>
          <w:numId w:val="1008"/>
        </w:numPr>
        <w:pStyle w:val="Compact"/>
      </w:pPr>
      <w:r>
        <w:t xml:space="preserve">The mRNA expression of KRT17 was significantly lower in breast cancer tissues compared to normal tissues, particularly in luminal-A, luminal-B, and HER2+ subtypes, with reduced expression correlating with poor prognosis. High expression of KRT17 predicted favorable prognosis in patients with higher HER2 expression [PMID: 20190683, PMID: 36139022].</w:t>
      </w:r>
    </w:p>
    <w:p>
      <w:pPr>
        <w:numPr>
          <w:ilvl w:val="0"/>
          <w:numId w:val="1008"/>
        </w:numPr>
        <w:pStyle w:val="Compact"/>
      </w:pPr>
      <w:r>
        <w:t xml:space="preserve">Both RNA and protein levels of KRT17 were up-regulated in lung adenocarcinoma tissues compared to normal lung tissues [PMID: 29991674, PMID: 35646078]. The mRNA expression of Krt17 was upregulated in endobronchial epithelial-lining fluid of non-small-cell lung cancer patients with adenocarcinoma or squamous cell carcinoma [PMID: 22588153].</w:t>
      </w:r>
    </w:p>
    <w:p>
      <w:pPr>
        <w:numPr>
          <w:ilvl w:val="0"/>
          <w:numId w:val="1008"/>
        </w:numPr>
        <w:pStyle w:val="Compact"/>
      </w:pPr>
      <w:r>
        <w:t xml:space="preserve">Krt17 mRNA expression was significantly higher in epithelial ovarian cancer (EOC) tissues compared to adjacent noncancerous tissues. Positive Krt17 expression correlated with advanced clinical stage and poor prognosis in EOC patients [PMID: 23430585].</w:t>
      </w:r>
    </w:p>
    <w:p>
      <w:pPr>
        <w:numPr>
          <w:ilvl w:val="0"/>
          <w:numId w:val="1008"/>
        </w:numPr>
        <w:pStyle w:val="Compact"/>
      </w:pPr>
      <w:r>
        <w:t xml:space="preserve">Krt17 mRNA expression in the pancreas of pancreatic ductal adenocarcinoma (PDAC) patients is associated with the most aggressive form of the disease and decreased patient survival. Krt17 is identified as a novel negative prognostic biomarker sufficient to recognize the subgroup with the shortest survival in advanced-stage PDACs with negative surgical margins [PMID: 31375762]. KRT17 mRNA expression was significantly overexpressed in locally advanced and/or metastatic pancreatic cancer compared to pseudotumoural chronic pancreatitis [PMID: 22487470].</w:t>
      </w:r>
    </w:p>
    <w:p>
      <w:pPr>
        <w:numPr>
          <w:ilvl w:val="0"/>
          <w:numId w:val="1008"/>
        </w:numPr>
        <w:pStyle w:val="Compact"/>
      </w:pPr>
      <w:r>
        <w:t xml:space="preserve">Krt17 (Keratin 17) mRNA expression is lower in children with mild-to-moderate atopic dermatitis compared to healthy children, and its expression levels are significantly correlated with the severity of eczema based on EASI score [PMID: 35462437].</w:t>
      </w:r>
    </w:p>
    <w:p>
      <w:pPr>
        <w:numPr>
          <w:ilvl w:val="0"/>
          <w:numId w:val="1008"/>
        </w:numPr>
        <w:pStyle w:val="Compact"/>
      </w:pPr>
      <w:r>
        <w:t xml:space="preserve">The mRNA expression levels of Krt17 were significantly decreased in the skin of a mouse model of imiquimod (IMQ)-induced psoriatic dermatitis [PMID: 37392066]. K17 is a marker of keratinocyte hyperproliferation in psoriasis [PMID: 7577575].</w:t>
      </w:r>
    </w:p>
    <w:p>
      <w:pPr>
        <w:numPr>
          <w:ilvl w:val="0"/>
          <w:numId w:val="1008"/>
        </w:numPr>
        <w:pStyle w:val="Compact"/>
      </w:pPr>
      <w:r>
        <w:t xml:space="preserve">In a mouse model of hyperproliferative human epithelium (K14E7), KRT17 gene is significantly up-regulated in actinic keratoses lesions as compared with normal skin tissues, with further increases in response to epidermal injury [PMID: 27333029]. Krt17 mRNA expression was upregulated in cutaneous squamous cell carcinoma (SCC) compared to normal epidermis and actinic keratoses in organ transplant recipients [PMID: 23379751].</w:t>
      </w:r>
    </w:p>
    <w:p>
      <w:pPr>
        <w:numPr>
          <w:ilvl w:val="0"/>
          <w:numId w:val="1008"/>
        </w:numPr>
        <w:pStyle w:val="Compact"/>
      </w:pPr>
      <w:r>
        <w:t xml:space="preserve">KRT17 gene expression was higher in cholangiocarcinoma (CHOL), colon adenocarcinoma (COAD) [PMID: 34935584], esophageal carcinoma (ESCA), glioblastoma multiforme (GBM), head and neck squamous cell carcinoma (HNSC), kidney renal clear cell carcinoma (KIRC), liver hepatocellular carcinoma (LIHC), lung squamous cell carcinoma (LUSC), lung adenocarcinoma (LUAD), prostate adenocarcinoma (PRAD), rectum adenocarcinoma (READ), skin cutaneous melanoma (SKCM), stomach adenocarcinoma (STAD) [PMID: 21443102], thyroid carcinoma (THCA), uterine corpus endometrial carcinoma (UCEC), cervical squamous cell carcinoma and endocervical adenocarcinoma (CESC), and pheochromocytoma and paraganglioma (PCPG) tissues than in normal tissues [PMID: 35646078]. High expression of KRT17 was associated with favorable relapse-free survival (RFS) in THCA [PMID: 35646078]. In a colorectal cancer (CRC) cohort, KRT17 expression positively correlated with better clinical outcomes [PMID: 37129929]. High levels of KRT17 transcript expression were significantly associated with poor relapse-free survival (RFS) in patients with stage II CRC [PMID: 31754689].</w:t>
      </w:r>
    </w:p>
    <w:p>
      <w:pPr>
        <w:numPr>
          <w:ilvl w:val="0"/>
          <w:numId w:val="1008"/>
        </w:numPr>
        <w:pStyle w:val="Compact"/>
      </w:pPr>
      <w:r>
        <w:t xml:space="preserve">KRT17 mRNA expression was higher in uterine corpus endometrial carcinoma (UCEC) tissues than in normal tissues. High expression of KRT17 was associated with favorable relapse-free survival (RFS) in UCEC [PMID: 35646078]. High KRT17 mRNA correlated with decreased overall survival in high-grade endometrial carcinoma, proving to be a negative prognostic biomarker in high-grade endometrial carcinoma [PMID: 31655172].</w:t>
      </w:r>
    </w:p>
    <w:p>
      <w:pPr>
        <w:numPr>
          <w:ilvl w:val="0"/>
          <w:numId w:val="1008"/>
        </w:numPr>
        <w:pStyle w:val="Compact"/>
      </w:pPr>
      <w:r>
        <w:t xml:space="preserve">KRT17 mRNA was up-regulated in oral squamous cell carcinoma (OSCC) compared to normal samples, and over-expression was significantly associated with T1 and T2 OSCC and with stage I and II patients [PMID: 17786476, PMID: 32468250].</w:t>
      </w:r>
    </w:p>
    <w:bookmarkEnd w:id="55"/>
    <w:bookmarkStart w:id="56" w:name="X6a418851aade75f9472f140bae959c91bd4b668"/>
    <w:p>
      <w:pPr>
        <w:pStyle w:val="Heading1"/>
      </w:pPr>
      <w:r>
        <w:t xml:space="preserve">13. Chemicals Known to Elicit Transcriptional Response of Biomarker in Tissue of Interest</w:t>
      </w:r>
    </w:p>
    <w:p>
      <w:pPr>
        <w:pStyle w:val="FirstParagraph"/>
      </w:pPr>
      <w:r>
        <w:t xml:space="preserve">No available data identified on compounds influencing Krt17 expression (increase or decrease) in Esophagus.</w:t>
      </w:r>
    </w:p>
    <w:bookmarkEnd w:id="56"/>
    <w:bookmarkStart w:id="57" w:name="Xe897d809c40dc0afd2207e3a534026622eaab57"/>
    <w:p>
      <w:pPr>
        <w:pStyle w:val="Heading1"/>
      </w:pPr>
      <w:r>
        <w:t xml:space="preserve">14. DisGeNet Biomarker Associations to Disease in Organ of Interest</w:t>
      </w:r>
    </w:p>
    <w:p>
      <w:pPr>
        <w:numPr>
          <w:ilvl w:val="0"/>
          <w:numId w:val="1009"/>
        </w:numPr>
        <w:pStyle w:val="Compact"/>
      </w:pPr>
      <w:r>
        <w:t xml:space="preserve">Squamous cell carcinoma of esophagus [PMID: 31669361]</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Neoplasms [PMID: 26109559, PMID: 27816721, PMID: 28342001, PMID: 29344281, PMID: 31496806]</w:t>
      </w:r>
    </w:p>
    <w:p>
      <w:pPr>
        <w:numPr>
          <w:ilvl w:val="0"/>
          <w:numId w:val="1010"/>
        </w:numPr>
        <w:pStyle w:val="Compact"/>
      </w:pPr>
      <w:r>
        <w:t xml:space="preserve">Squamous cell carcinoma [PMID: 17786476, PMID: 17786476, PMID: 18992022, PMID: 22466643, PMID: 22588153]</w:t>
      </w:r>
    </w:p>
    <w:p>
      <w:pPr>
        <w:numPr>
          <w:ilvl w:val="0"/>
          <w:numId w:val="1010"/>
        </w:numPr>
        <w:pStyle w:val="Compact"/>
      </w:pPr>
      <w:r>
        <w:t xml:space="preserve">Tumor Cell Invasion [PMID: 29344281, PMID: 29495101, PMID: 29991674, PMID: 31496806, PMID: 31669361]</w:t>
      </w:r>
    </w:p>
    <w:p>
      <w:pPr>
        <w:numPr>
          <w:ilvl w:val="0"/>
          <w:numId w:val="1010"/>
        </w:numPr>
        <w:pStyle w:val="Compact"/>
      </w:pPr>
      <w:r>
        <w:t xml:space="preserve">Carcinogenesis [PMID: 25713416]</w:t>
      </w:r>
    </w:p>
    <w:bookmarkEnd w:id="57"/>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6" Target="https://alphafold.ebi.ac.uk/entry/Q04695" TargetMode="External" /><Relationship Type="http://schemas.openxmlformats.org/officeDocument/2006/relationships/hyperlink" Id="rId37" Target="https://alphafold.ebi.ac.uk/entry/Q6IFU8" TargetMode="External" /><Relationship Type="http://schemas.openxmlformats.org/officeDocument/2006/relationships/hyperlink" Id="rId26" Target="https://maayanlab.cloud/Harmonizome/gene/KRT17" TargetMode="External" /><Relationship Type="http://schemas.openxmlformats.org/officeDocument/2006/relationships/hyperlink" Id="rId39" Target="https://reactome.org/PathwayBrowser/#/R-HSA-6805567" TargetMode="External" /><Relationship Type="http://schemas.openxmlformats.org/officeDocument/2006/relationships/hyperlink" Id="rId40" Target="https://reactome.org/PathwayBrowser/#/R-HSA-6809371" TargetMode="External" /><Relationship Type="http://schemas.openxmlformats.org/officeDocument/2006/relationships/hyperlink" Id="rId31" Target="https://rgd.mcw.edu/rgdweb/report/gene/main.html?id=1303181" TargetMode="External" /><Relationship Type="http://schemas.openxmlformats.org/officeDocument/2006/relationships/hyperlink" Id="rId29" Target="https://useast.ensembl.org/Homo_sapiens/Gene/Summary?g=ENSG00000128422" TargetMode="External" /><Relationship Type="http://schemas.openxmlformats.org/officeDocument/2006/relationships/hyperlink" Id="rId30" Target="https://useast.ensembl.org/Rattus_norvegicus/Gene/Summary?g=ENSRNOG00000026371" TargetMode="External" /><Relationship Type="http://schemas.openxmlformats.org/officeDocument/2006/relationships/hyperlink" Id="rId20" Target="https://www.genecards.org/cgi-bin/carddisp.pl?gene=KRT17" TargetMode="External" /><Relationship Type="http://schemas.openxmlformats.org/officeDocument/2006/relationships/hyperlink" Id="rId43" Target="https://www.gsea-msigdb.org/gsea/msigdb/human/geneset/REACTOME_FORMATION_OF_THE_CORNIFIED_ENVELOPE.html" TargetMode="External" /><Relationship Type="http://schemas.openxmlformats.org/officeDocument/2006/relationships/hyperlink" Id="rId28" Target="https://www.ncbi.nlm.nih.gov/gene/287702" TargetMode="External" /><Relationship Type="http://schemas.openxmlformats.org/officeDocument/2006/relationships/hyperlink" Id="rId27" Target="https://www.ncbi.nlm.nih.gov/gene/3872" TargetMode="External" /><Relationship Type="http://schemas.openxmlformats.org/officeDocument/2006/relationships/hyperlink" Id="rId53" Target="https://www.proteinatlas.org/ENSG00000128422/single+cell+type" TargetMode="External" /><Relationship Type="http://schemas.openxmlformats.org/officeDocument/2006/relationships/hyperlink" Id="rId47" Target="https://www.proteinatlas.org/ENSG00000128422/subcellular" TargetMode="External" /><Relationship Type="http://schemas.openxmlformats.org/officeDocument/2006/relationships/hyperlink" Id="rId52" Target="https://www.proteinatlas.org/ENSG00000128422/tissue" TargetMode="External" /><Relationship Type="http://schemas.openxmlformats.org/officeDocument/2006/relationships/hyperlink" Id="rId32" Target="https://www.uniprot.org/uniprotkb/Q04695" TargetMode="External" /><Relationship Type="http://schemas.openxmlformats.org/officeDocument/2006/relationships/hyperlink" Id="rId33" Target="https://www.uniprot.org/uniprotkb/Q6IFU8" TargetMode="External" /><Relationship Type="http://schemas.openxmlformats.org/officeDocument/2006/relationships/hyperlink" Id="rId35" Target="https://www.wikigenes.org/e/gene/e/287702.html" TargetMode="External" /><Relationship Type="http://schemas.openxmlformats.org/officeDocument/2006/relationships/hyperlink" Id="rId34" Target="https://www.wikigenes.org/e/gene/e/3872.html" TargetMode="External" /></Relationships>
</file>

<file path=word/_rels/footnotes.xml.rels><?xml version="1.0" encoding="UTF-8"?><Relationships xmlns="http://schemas.openxmlformats.org/package/2006/relationships"><Relationship Type="http://schemas.openxmlformats.org/officeDocument/2006/relationships/hyperlink" Id="rId36" Target="https://alphafold.ebi.ac.uk/entry/Q04695" TargetMode="External" /><Relationship Type="http://schemas.openxmlformats.org/officeDocument/2006/relationships/hyperlink" Id="rId37" Target="https://alphafold.ebi.ac.uk/entry/Q6IFU8" TargetMode="External" /><Relationship Type="http://schemas.openxmlformats.org/officeDocument/2006/relationships/hyperlink" Id="rId26" Target="https://maayanlab.cloud/Harmonizome/gene/KRT17" TargetMode="External" /><Relationship Type="http://schemas.openxmlformats.org/officeDocument/2006/relationships/hyperlink" Id="rId39" Target="https://reactome.org/PathwayBrowser/#/R-HSA-6805567" TargetMode="External" /><Relationship Type="http://schemas.openxmlformats.org/officeDocument/2006/relationships/hyperlink" Id="rId40" Target="https://reactome.org/PathwayBrowser/#/R-HSA-6809371" TargetMode="External" /><Relationship Type="http://schemas.openxmlformats.org/officeDocument/2006/relationships/hyperlink" Id="rId31" Target="https://rgd.mcw.edu/rgdweb/report/gene/main.html?id=1303181" TargetMode="External" /><Relationship Type="http://schemas.openxmlformats.org/officeDocument/2006/relationships/hyperlink" Id="rId29" Target="https://useast.ensembl.org/Homo_sapiens/Gene/Summary?g=ENSG00000128422" TargetMode="External" /><Relationship Type="http://schemas.openxmlformats.org/officeDocument/2006/relationships/hyperlink" Id="rId30" Target="https://useast.ensembl.org/Rattus_norvegicus/Gene/Summary?g=ENSRNOG00000026371" TargetMode="External" /><Relationship Type="http://schemas.openxmlformats.org/officeDocument/2006/relationships/hyperlink" Id="rId20" Target="https://www.genecards.org/cgi-bin/carddisp.pl?gene=KRT17" TargetMode="External" /><Relationship Type="http://schemas.openxmlformats.org/officeDocument/2006/relationships/hyperlink" Id="rId43" Target="https://www.gsea-msigdb.org/gsea/msigdb/human/geneset/REACTOME_FORMATION_OF_THE_CORNIFIED_ENVELOPE.html" TargetMode="External" /><Relationship Type="http://schemas.openxmlformats.org/officeDocument/2006/relationships/hyperlink" Id="rId28" Target="https://www.ncbi.nlm.nih.gov/gene/287702" TargetMode="External" /><Relationship Type="http://schemas.openxmlformats.org/officeDocument/2006/relationships/hyperlink" Id="rId27" Target="https://www.ncbi.nlm.nih.gov/gene/3872" TargetMode="External" /><Relationship Type="http://schemas.openxmlformats.org/officeDocument/2006/relationships/hyperlink" Id="rId53" Target="https://www.proteinatlas.org/ENSG00000128422/single+cell+type" TargetMode="External" /><Relationship Type="http://schemas.openxmlformats.org/officeDocument/2006/relationships/hyperlink" Id="rId47" Target="https://www.proteinatlas.org/ENSG00000128422/subcellular" TargetMode="External" /><Relationship Type="http://schemas.openxmlformats.org/officeDocument/2006/relationships/hyperlink" Id="rId52" Target="https://www.proteinatlas.org/ENSG00000128422/tissue" TargetMode="External" /><Relationship Type="http://schemas.openxmlformats.org/officeDocument/2006/relationships/hyperlink" Id="rId32" Target="https://www.uniprot.org/uniprotkb/Q04695" TargetMode="External" /><Relationship Type="http://schemas.openxmlformats.org/officeDocument/2006/relationships/hyperlink" Id="rId33" Target="https://www.uniprot.org/uniprotkb/Q6IFU8" TargetMode="External" /><Relationship Type="http://schemas.openxmlformats.org/officeDocument/2006/relationships/hyperlink" Id="rId35" Target="https://www.wikigenes.org/e/gene/e/287702.html" TargetMode="External" /><Relationship Type="http://schemas.openxmlformats.org/officeDocument/2006/relationships/hyperlink" Id="rId34" Target="https://www.wikigenes.org/e/gene/e/387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2025-03-12T03:43:11Z</dcterms:created>
  <dcterms:modified xsi:type="dcterms:W3CDTF">2025-03-12T03:43:11Z</dcterms:modified>
</cp:coreProperties>
</file>

<file path=docProps/custom.xml><?xml version="1.0" encoding="utf-8"?>
<Properties xmlns="http://schemas.openxmlformats.org/officeDocument/2006/custom-properties" xmlns:vt="http://schemas.openxmlformats.org/officeDocument/2006/docPropsVTypes"/>
</file>