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PITPNM Family Member 3, NIR1, RDGBA3, ACKR6, Phosphatidylinositol Transfer Protein Membrane-Associated 3, Membrane-Associated Phosphatidylinositol Transfer Protein 3, Atypical Chemokine Receptor 6, Cone Rod Dystrophy 5, PITPnm 3, CORD5, NIR-1, PYK2 N-Terminal Domain-Interacting Receptor 1, Pyk2 N-Terminal Domain-Interacting Receptor 1, Retinal Degeneration B Alpha 3 [</w:t>
      </w:r>
      <w:hyperlink r:id="rId20">
        <w:r>
          <w:rPr>
            <w:rStyle w:val="Hyperlink"/>
          </w:rPr>
          <w:t xml:space="preserve">https://www.genecards.org/cgi-bin/carddisp.pl?gene=PITPNM3</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No pertinent information pertaining to this subject matter was identified in the existing body of literature.</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Q9BZ71</w:t>
      </w:r>
    </w:p>
    <w:p>
      <w:pPr>
        <w:numPr>
          <w:ilvl w:val="0"/>
          <w:numId w:val="1003"/>
        </w:numPr>
        <w:pStyle w:val="Compact"/>
      </w:pPr>
      <w:r>
        <w:t xml:space="preserve">Size: 974 amino acids</w:t>
      </w:r>
    </w:p>
    <w:p>
      <w:pPr>
        <w:numPr>
          <w:ilvl w:val="0"/>
          <w:numId w:val="1003"/>
        </w:numPr>
        <w:pStyle w:val="Compact"/>
      </w:pPr>
      <w:r>
        <w:t xml:space="preserve">Molecular mass: 106781 Da</w:t>
      </w:r>
    </w:p>
    <w:p>
      <w:pPr>
        <w:numPr>
          <w:ilvl w:val="0"/>
          <w:numId w:val="1003"/>
        </w:numPr>
        <w:pStyle w:val="Compact"/>
      </w:pPr>
      <w:r>
        <w:t xml:space="preserve">Domains: DDHD_dom, HAD-like_sf, HAD_sf, LNS2/PITP</w:t>
      </w:r>
    </w:p>
    <w:p>
      <w:pPr>
        <w:numPr>
          <w:ilvl w:val="0"/>
          <w:numId w:val="1003"/>
        </w:numPr>
        <w:pStyle w:val="Compact"/>
      </w:pPr>
      <w:r>
        <w:t xml:space="preserve">Family: Belongs to the PtdIns transfer protein family. PI transfer class IIA subfamily.</w:t>
      </w:r>
    </w:p>
    <w:p>
      <w:pPr>
        <w:numPr>
          <w:ilvl w:val="0"/>
          <w:numId w:val="1003"/>
        </w:numPr>
        <w:pStyle w:val="Compact"/>
      </w:pPr>
      <w:r>
        <w:t xml:space="preserve">Nir1 localizes at endoplasmic reticulum-plasma membrane (ER-PM) junctions, interacts with the lipid transfer protein (LTP) Nir2, and positively regulates plasma membrane (PM) phosphatidylinositol 4,5-bisphosphate (PIP</w:t>
      </w:r>
      <w:r>
        <w:rPr>
          <w:vertAlign w:val="subscript"/>
        </w:rPr>
        <w:t xml:space="preserve">2</w:t>
      </w:r>
      <w:r>
        <w:t xml:space="preserve">) homeostasis [ PMID: 35020418].</w:t>
      </w:r>
    </w:p>
    <w:bookmarkEnd w:id="23"/>
    <w:bookmarkStart w:id="33"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pStyle w:val="FirstParagraph"/>
      </w:pPr>
      <w:r>
        <w:t xml:space="preserve">No interactions with experimental support were found</w:t>
      </w:r>
    </w:p>
    <w:bookmarkEnd w:id="24"/>
    <w:bookmarkStart w:id="32" w:name="interactions-with-text-mining-support"/>
    <w:p>
      <w:pPr>
        <w:pStyle w:val="Heading2"/>
      </w:pPr>
      <w:r>
        <w:t xml:space="preserve">Interactions with text mining support</w:t>
      </w:r>
    </w:p>
    <w:p>
      <w:pPr>
        <w:numPr>
          <w:ilvl w:val="0"/>
          <w:numId w:val="1004"/>
        </w:numPr>
        <w:pStyle w:val="Compact"/>
      </w:pPr>
      <w:r>
        <w:rPr>
          <w:bCs/>
          <w:b/>
        </w:rPr>
        <w:t xml:space="preserve">GUCY2D</w:t>
      </w:r>
      <w:r>
        <w:t xml:space="preserve"> </w:t>
      </w:r>
      <w:r>
        <w:t xml:space="preserve">Retinal guanylyl cyclase 1; Catalyzes the synthesis of cyclic GMP (cGMP) in rods and cones of photoreceptors. Plays an essential role in phototransduction, by mediating cGMP replenishment. May also participate in the trafficking of membrane-asociated proteins to the photoreceptor outer segment membrane (By similarity). Belongs to the adenylyl cyclase class-4/guanylyl cyclase family. [</w:t>
      </w:r>
      <w:hyperlink r:id="rId25">
        <w:r>
          <w:rPr>
            <w:rStyle w:val="Hyperlink"/>
          </w:rPr>
          <w:t xml:space="preserve">https://string-db.org/newstring_cgi/show_edge_details.pl?identifiers=9606.ENSP00000262483 9606.ENSP00000254854</w:t>
        </w:r>
      </w:hyperlink>
      <w:r>
        <w:t xml:space="preserve">]</w:t>
      </w:r>
    </w:p>
    <w:p>
      <w:pPr>
        <w:numPr>
          <w:ilvl w:val="0"/>
          <w:numId w:val="1004"/>
        </w:numPr>
        <w:pStyle w:val="Compact"/>
      </w:pPr>
      <w:r>
        <w:rPr>
          <w:bCs/>
          <w:b/>
        </w:rPr>
        <w:t xml:space="preserve">UNC119</w:t>
      </w:r>
      <w:r>
        <w:t xml:space="preserve"> </w:t>
      </w:r>
      <w:r>
        <w:t xml:space="preserve">Protein unc-119 homolog A; Involved in synaptic functions in photoreceptor cells, the signal transduction in immune cells as a Src family kinase activator, endosome recycling, the uptake of bacteria and endocytosis, protein trafficking in sensory neurons and as lipid-binding chaperone with specificity for a diverse subset of myristoylated proteins. Specifically binds the myristoyl moiety of a subset of N-terminally myristoylated proteins and is required for their localization. Binds myristoylated GNAT1 and is required for G-protein localization and trafficking in sensory neurons. [</w:t>
      </w:r>
      <w:hyperlink r:id="rId26">
        <w:r>
          <w:rPr>
            <w:rStyle w:val="Hyperlink"/>
          </w:rPr>
          <w:t xml:space="preserve">https://string-db.org/newstring_cgi/show_edge_details.pl?identifiers=9606.ENSP00000262483 9606.ENSP00000337040</w:t>
        </w:r>
      </w:hyperlink>
      <w:r>
        <w:t xml:space="preserve">]</w:t>
      </w:r>
    </w:p>
    <w:p>
      <w:pPr>
        <w:numPr>
          <w:ilvl w:val="0"/>
          <w:numId w:val="1004"/>
        </w:numPr>
        <w:pStyle w:val="Compact"/>
      </w:pPr>
      <w:r>
        <w:rPr>
          <w:bCs/>
          <w:b/>
        </w:rPr>
        <w:t xml:space="preserve">AIPL1</w:t>
      </w:r>
      <w:r>
        <w:t xml:space="preserve"> </w:t>
      </w:r>
      <w:r>
        <w:t xml:space="preserve">Aryl-hydrocarbon-interacting protein-like 1; May be important in protein trafficking and/or protein folding and stabilization. [</w:t>
      </w:r>
      <w:hyperlink r:id="rId27">
        <w:r>
          <w:rPr>
            <w:rStyle w:val="Hyperlink"/>
          </w:rPr>
          <w:t xml:space="preserve">https://string-db.org/newstring_cgi/show_edge_details.pl?identifiers=9606.ENSP00000262483 9606.ENSP00000370521</w:t>
        </w:r>
      </w:hyperlink>
      <w:r>
        <w:t xml:space="preserve">]</w:t>
      </w:r>
    </w:p>
    <w:p>
      <w:pPr>
        <w:numPr>
          <w:ilvl w:val="0"/>
          <w:numId w:val="1004"/>
        </w:numPr>
        <w:pStyle w:val="Compact"/>
      </w:pPr>
      <w:r>
        <w:rPr>
          <w:bCs/>
          <w:b/>
        </w:rPr>
        <w:t xml:space="preserve">PTK2B</w:t>
      </w:r>
      <w:r>
        <w:t xml:space="preserve"> </w:t>
      </w:r>
      <w:r>
        <w:t xml:space="preserve">Protein-tyrosine kinase 2-beta; Non-receptor protein-tyrosine kinase that regulates reorganization of the actin cytoskeleton, cell polarization, cell migration, adhesion, spreading and bone remodeling. Plays a role in the regulation of the humoral immune response, and is required for normal levels of marginal B-cells in the spleen and normal migration of splenic B-cells. Required for normal macrophage polarization and migration towards sites of inflammation. Regulates cytoskeleton rearrangement and cell spreading in T-cells, and contributes to the regulation of T-cell responses. [</w:t>
      </w:r>
      <w:hyperlink r:id="rId28">
        <w:r>
          <w:rPr>
            <w:rStyle w:val="Hyperlink"/>
          </w:rPr>
          <w:t xml:space="preserve">https://string-db.org/newstring_cgi/show_edge_details.pl?identifiers=9606.ENSP00000262483 9606.ENSP00000380638</w:t>
        </w:r>
      </w:hyperlink>
      <w:r>
        <w:t xml:space="preserve">]</w:t>
      </w:r>
    </w:p>
    <w:p>
      <w:pPr>
        <w:numPr>
          <w:ilvl w:val="0"/>
          <w:numId w:val="1004"/>
        </w:numPr>
        <w:pStyle w:val="Compact"/>
      </w:pPr>
      <w:r>
        <w:rPr>
          <w:bCs/>
          <w:b/>
        </w:rPr>
        <w:t xml:space="preserve">RIMS1</w:t>
      </w:r>
      <w:r>
        <w:t xml:space="preserve"> </w:t>
      </w:r>
      <w:r>
        <w:t xml:space="preserve">Regulating synaptic membrane exocytosis protein 1; Rab effector involved in exocytosis (By similarity). May act as scaffold protein that regulates neurotransmitter release at the active zone. Essential for maintaining normal probability of neurotransmitter release and for regulating release during short-term synaptic plasticity (By similarity). Plays a role in dendrite formation by melanocytes. [</w:t>
      </w:r>
      <w:hyperlink r:id="rId29">
        <w:r>
          <w:rPr>
            <w:rStyle w:val="Hyperlink"/>
          </w:rPr>
          <w:t xml:space="preserve">https://string-db.org/newstring_cgi/show_edge_details.pl?identifiers=9606.ENSP00000262483 9606.ENSP00000428417</w:t>
        </w:r>
      </w:hyperlink>
      <w:r>
        <w:t xml:space="preserve">]</w:t>
      </w:r>
    </w:p>
    <w:p>
      <w:pPr>
        <w:numPr>
          <w:ilvl w:val="0"/>
          <w:numId w:val="1004"/>
        </w:numPr>
        <w:pStyle w:val="Compact"/>
      </w:pPr>
      <w:r>
        <w:rPr>
          <w:bCs/>
          <w:b/>
        </w:rPr>
        <w:t xml:space="preserve">RAX2</w:t>
      </w:r>
      <w:r>
        <w:t xml:space="preserve"> </w:t>
      </w:r>
      <w:r>
        <w:t xml:space="preserve">Retina and anterior neural fold homeobox protein 2; May be involved in modulating the expression of photoreceptor specific genes. Binds to the Ret-1 and Bat-1 element within the rhodopsin promoter. [</w:t>
      </w:r>
      <w:hyperlink r:id="rId30">
        <w:r>
          <w:rPr>
            <w:rStyle w:val="Hyperlink"/>
          </w:rPr>
          <w:t xml:space="preserve">https://string-db.org/newstring_cgi/show_edge_details.pl?identifiers=9606.ENSP00000262483 9606.ENSP00000450456</w:t>
        </w:r>
      </w:hyperlink>
      <w:r>
        <w:t xml:space="preserve">]</w:t>
      </w:r>
    </w:p>
    <w:p>
      <w:pPr>
        <w:numPr>
          <w:ilvl w:val="0"/>
          <w:numId w:val="1004"/>
        </w:numPr>
        <w:pStyle w:val="Compact"/>
      </w:pPr>
      <w:r>
        <w:rPr>
          <w:bCs/>
          <w:b/>
        </w:rPr>
        <w:t xml:space="preserve">CCL18</w:t>
      </w:r>
      <w:r>
        <w:t xml:space="preserve"> </w:t>
      </w:r>
      <w:r>
        <w:t xml:space="preserve">C-C motif chemokine 18; Chemotactic factor that attracts lymphocytes but not monocytes or granulocytes. May be involved in B-cell migration into B- cell follicles in lymph nodes. Attracts naive T-lymphocytes toward dendritic cells and activated macrophages in lymph nodes, has chemotactic activity for naive T-cells, CD4+ and CD8+ T-cells and thus may play a role in both humoral and cell-mediated immunity responses. [</w:t>
      </w:r>
      <w:hyperlink r:id="rId31">
        <w:r>
          <w:rPr>
            <w:rStyle w:val="Hyperlink"/>
          </w:rPr>
          <w:t xml:space="preserve">https://string-db.org/newstring_cgi/show_edge_details.pl?identifiers=9606.ENSP00000262483 9606.ENSP00000479955</w:t>
        </w:r>
      </w:hyperlink>
      <w:r>
        <w:t xml:space="preserve">]</w:t>
      </w:r>
    </w:p>
    <w:bookmarkEnd w:id="32"/>
    <w:bookmarkEnd w:id="33"/>
    <w:bookmarkStart w:id="45"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https://www.genecards.org/cgi-bin/carddisp.pl?gene=PITPNM3</w:t>
        </w:r>
      </w:hyperlink>
    </w:p>
    <w:p>
      <w:pPr>
        <w:numPr>
          <w:ilvl w:val="0"/>
          <w:numId w:val="1005"/>
        </w:numPr>
        <w:pStyle w:val="Compact"/>
      </w:pPr>
      <w:r>
        <w:t xml:space="preserve">Harmonizome (human):</w:t>
      </w:r>
      <w:r>
        <w:t xml:space="preserve"> </w:t>
      </w:r>
      <w:hyperlink r:id="rId34">
        <w:r>
          <w:rPr>
            <w:rStyle w:val="Hyperlink"/>
          </w:rPr>
          <w:t xml:space="preserve">https://maayanlab.cloud/Harmonizome/gene/PITPNM3</w:t>
        </w:r>
      </w:hyperlink>
    </w:p>
    <w:p>
      <w:pPr>
        <w:numPr>
          <w:ilvl w:val="0"/>
          <w:numId w:val="1005"/>
        </w:numPr>
        <w:pStyle w:val="Compact"/>
      </w:pPr>
      <w:r>
        <w:t xml:space="preserve">NCBI (human):</w:t>
      </w:r>
      <w:r>
        <w:t xml:space="preserve"> </w:t>
      </w:r>
      <w:hyperlink r:id="rId35">
        <w:r>
          <w:rPr>
            <w:rStyle w:val="Hyperlink"/>
          </w:rPr>
          <w:t xml:space="preserve">https://www.ncbi.nlm.nih.gov/gene/83394</w:t>
        </w:r>
      </w:hyperlink>
    </w:p>
    <w:p>
      <w:pPr>
        <w:numPr>
          <w:ilvl w:val="0"/>
          <w:numId w:val="1005"/>
        </w:numPr>
        <w:pStyle w:val="Compact"/>
      </w:pPr>
      <w:r>
        <w:t xml:space="preserve">NCBI (rat):</w:t>
      </w:r>
      <w:r>
        <w:t xml:space="preserve"> </w:t>
      </w:r>
      <w:hyperlink r:id="rId36">
        <w:r>
          <w:rPr>
            <w:rStyle w:val="Hyperlink"/>
          </w:rPr>
          <w:t xml:space="preserve">https://www.ncbi.nlm.nih.gov/gene/287467</w:t>
        </w:r>
      </w:hyperlink>
    </w:p>
    <w:p>
      <w:pPr>
        <w:numPr>
          <w:ilvl w:val="0"/>
          <w:numId w:val="1005"/>
        </w:numPr>
        <w:pStyle w:val="Compact"/>
      </w:pPr>
      <w:r>
        <w:t xml:space="preserve">Ensemble (human):</w:t>
      </w:r>
      <w:r>
        <w:t xml:space="preserve"> </w:t>
      </w:r>
      <w:hyperlink r:id="rId37">
        <w:r>
          <w:rPr>
            <w:rStyle w:val="Hyperlink"/>
          </w:rPr>
          <w:t xml:space="preserve">https://useast.ensembl.org/Homo_sapiens/Gene/Summary?g=ENSG00000091622</w:t>
        </w:r>
      </w:hyperlink>
    </w:p>
    <w:p>
      <w:pPr>
        <w:numPr>
          <w:ilvl w:val="0"/>
          <w:numId w:val="1005"/>
        </w:numPr>
        <w:pStyle w:val="Compact"/>
      </w:pPr>
      <w:r>
        <w:t xml:space="preserve">Ensemble (rat):</w:t>
      </w:r>
      <w:r>
        <w:t xml:space="preserve"> </w:t>
      </w:r>
      <w:hyperlink r:id="rId38">
        <w:r>
          <w:rPr>
            <w:rStyle w:val="Hyperlink"/>
          </w:rPr>
          <w:t xml:space="preserve">https://useast.ensembl.org/Rattus_norvegicus/Gene/Summary?g=ENSRNOG00000008323</w:t>
        </w:r>
      </w:hyperlink>
    </w:p>
    <w:p>
      <w:pPr>
        <w:numPr>
          <w:ilvl w:val="0"/>
          <w:numId w:val="1005"/>
        </w:numPr>
        <w:pStyle w:val="Compact"/>
      </w:pPr>
      <w:r>
        <w:t xml:space="preserve">Rat Genome Database (rat):</w:t>
      </w:r>
      <w:r>
        <w:t xml:space="preserve"> </w:t>
      </w:r>
      <w:hyperlink r:id="rId39">
        <w:r>
          <w:rPr>
            <w:rStyle w:val="Hyperlink"/>
          </w:rPr>
          <w:t xml:space="preserve">https://rgd.mcw.edu/rgdweb/report/gene/main.html?id=1308200</w:t>
        </w:r>
      </w:hyperlink>
    </w:p>
    <w:p>
      <w:pPr>
        <w:numPr>
          <w:ilvl w:val="0"/>
          <w:numId w:val="1005"/>
        </w:numPr>
        <w:pStyle w:val="Compact"/>
      </w:pPr>
      <w:r>
        <w:t xml:space="preserve">Uniprot (human):</w:t>
      </w:r>
      <w:r>
        <w:t xml:space="preserve"> </w:t>
      </w:r>
      <w:hyperlink r:id="rId40">
        <w:r>
          <w:rPr>
            <w:rStyle w:val="Hyperlink"/>
          </w:rPr>
          <w:t xml:space="preserve">https://www.uniprot.org/uniprotkb/Q9BZ71</w:t>
        </w:r>
      </w:hyperlink>
    </w:p>
    <w:p>
      <w:pPr>
        <w:numPr>
          <w:ilvl w:val="0"/>
          <w:numId w:val="1005"/>
        </w:numPr>
        <w:pStyle w:val="Compact"/>
      </w:pPr>
      <w:r>
        <w:t xml:space="preserve">Uniprot (rat):</w:t>
      </w:r>
      <w:r>
        <w:t xml:space="preserve"> </w:t>
      </w:r>
      <w:hyperlink r:id="rId41">
        <w:r>
          <w:rPr>
            <w:rStyle w:val="Hyperlink"/>
          </w:rPr>
          <w:t xml:space="preserve">https://www.uniprot.org/uniprotkb/M0RDK4</w:t>
        </w:r>
      </w:hyperlink>
    </w:p>
    <w:p>
      <w:pPr>
        <w:numPr>
          <w:ilvl w:val="0"/>
          <w:numId w:val="1005"/>
        </w:numPr>
        <w:pStyle w:val="Compact"/>
      </w:pPr>
      <w:r>
        <w:t xml:space="preserve">Wikigenes (human):</w:t>
      </w:r>
      <w:r>
        <w:t xml:space="preserve"> </w:t>
      </w:r>
      <w:hyperlink r:id="rId42">
        <w:r>
          <w:rPr>
            <w:rStyle w:val="Hyperlink"/>
          </w:rPr>
          <w:t xml:space="preserve">https://www.wikigenes.org/e/gene/e/83394.html</w:t>
        </w:r>
      </w:hyperlink>
    </w:p>
    <w:p>
      <w:pPr>
        <w:numPr>
          <w:ilvl w:val="0"/>
          <w:numId w:val="1005"/>
        </w:numPr>
        <w:pStyle w:val="Compact"/>
      </w:pPr>
      <w:r>
        <w:t xml:space="preserve">Wikigenes (rat):</w:t>
      </w:r>
      <w:r>
        <w:t xml:space="preserve"> </w:t>
      </w:r>
      <w:hyperlink r:id="rId43">
        <w:r>
          <w:rPr>
            <w:rStyle w:val="Hyperlink"/>
          </w:rPr>
          <w:t xml:space="preserve">https://www.wikigenes.org/e/gene/e/287467.html</w:t>
        </w:r>
      </w:hyperlink>
    </w:p>
    <w:p>
      <w:pPr>
        <w:numPr>
          <w:ilvl w:val="0"/>
          <w:numId w:val="1005"/>
        </w:numPr>
        <w:pStyle w:val="Compact"/>
      </w:pPr>
      <w:r>
        <w:t xml:space="preserve">Alphafold (human):</w:t>
      </w:r>
      <w:r>
        <w:t xml:space="preserve"> </w:t>
      </w:r>
      <w:hyperlink r:id="rId44">
        <w:r>
          <w:rPr>
            <w:rStyle w:val="Hyperlink"/>
          </w:rPr>
          <w:t xml:space="preserve">https://alphafold.ebi.ac.uk/entry/Q9BZ71</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5"/>
    <w:bookmarkStart w:id="49" w:name="X7887dc63a354b4d974b09bbc1761dfdcf7e455e"/>
    <w:p>
      <w:pPr>
        <w:pStyle w:val="Heading1"/>
      </w:pPr>
      <w:r>
        <w:t xml:space="preserve">6. GO Terms, MSigDB Signatures, Pathways Containing Gene with Descriptions of Gene Sets</w:t>
      </w:r>
    </w:p>
    <w:bookmarkStart w:id="47" w:name="pathways"/>
    <w:p>
      <w:pPr>
        <w:pStyle w:val="Heading2"/>
      </w:pPr>
      <w:r>
        <w:t xml:space="preserve">Pathways:</w:t>
      </w:r>
    </w:p>
    <w:p>
      <w:pPr>
        <w:pStyle w:val="FirstParagraph"/>
      </w:pPr>
      <w:r>
        <w:rPr>
          <w:bCs/>
          <w:b/>
        </w:rPr>
        <w:t xml:space="preserve">Synthesis of PI</w:t>
      </w:r>
      <w:r>
        <w:t xml:space="preserve">: Phosphatidylinositol (PI) is synthesized when phosphatidic acid (PA) and cytidine triphosphate (CTP) are converted into cytidine diphosphate-diacylglycerol (CDP-DAG) followed by conversion into PI and cytidine monophosphate (CMP) (Stuhne-Sekalec et al 1986, Lykidis et al. 1997).</w:t>
      </w:r>
      <w:r>
        <w:t xml:space="preserve"> </w:t>
      </w:r>
      <w:hyperlink r:id="rId46">
        <w:r>
          <w:rPr>
            <w:rStyle w:val="Hyperlink"/>
          </w:rPr>
          <w:t xml:space="preserve">[https://reactome.org/PathwayBrowser/#/R-HSA-1483226]</w:t>
        </w:r>
      </w:hyperlink>
    </w:p>
    <w:bookmarkEnd w:id="47"/>
    <w:bookmarkStart w:id="48" w:name="go-terms"/>
    <w:p>
      <w:pPr>
        <w:pStyle w:val="Heading2"/>
      </w:pPr>
      <w:r>
        <w:t xml:space="preserve">GO terms:</w:t>
      </w:r>
    </w:p>
    <w:p>
      <w:pPr>
        <w:pStyle w:val="FirstParagraph"/>
      </w:pPr>
      <w:r>
        <w:rPr>
          <w:bCs/>
          <w:b/>
        </w:rPr>
        <w:t xml:space="preserve">biological_process</w:t>
      </w:r>
      <w:r>
        <w:t xml:space="preserve"> </w:t>
      </w:r>
      <w:r>
        <w:t xml:space="preserve">[A biological process is the execution of a genetically-encoded biological module or program. It consists of all the steps required to achieve the specific biological objective of the module. A biological process is accomplished by a particular set of molecular functions carried out by specific gene products (or macromolecular complexes), often in a highly regulated manner and in a particular temporal sequence.|Note that, in addition to forming the root of the biological process ontology, this term is recommended for use for the annotation of gene products whose biological process is unknown. When this term is used for annotation, it indicates that no information was available about the biological process of the gene product annotated as of the date the annotation was made; the evidence code</w:t>
      </w:r>
      <w:r>
        <w:t xml:space="preserve"> </w:t>
      </w:r>
      <w:r>
        <w:t xml:space="preserve">‘</w:t>
      </w:r>
      <w:r>
        <w:t xml:space="preserve">no data</w:t>
      </w:r>
      <w:r>
        <w:t xml:space="preserve">’</w:t>
      </w:r>
      <w:r>
        <w:t xml:space="preserve"> </w:t>
      </w:r>
      <w:r>
        <w:t xml:space="preserve">(ND), is used to indicate this. GO:0008150]</w:t>
      </w:r>
    </w:p>
    <w:p>
      <w:pPr>
        <w:pStyle w:val="BodyText"/>
      </w:pPr>
      <w:r>
        <w:rPr>
          <w:bCs/>
          <w:b/>
        </w:rPr>
        <w:t xml:space="preserve">phospholipid transport</w:t>
      </w:r>
      <w:r>
        <w:t xml:space="preserve"> </w:t>
      </w:r>
      <w:r>
        <w:t xml:space="preserve">[The directed movement of phospholipids into, out of or within a cell, or between cells, by means of some agent such as a transporter or pore. Phospholipids are any lipids containing phosphoric acid as a mono- or diester. GO:0015914]</w:t>
      </w:r>
    </w:p>
    <w:bookmarkEnd w:id="48"/>
    <w:bookmarkEnd w:id="49"/>
    <w:bookmarkStart w:id="50" w:name="gene-descriptions"/>
    <w:p>
      <w:pPr>
        <w:pStyle w:val="Heading1"/>
      </w:pPr>
      <w:r>
        <w:t xml:space="preserve">7. Gene Descriptions</w:t>
      </w:r>
    </w:p>
    <w:p>
      <w:pPr>
        <w:pStyle w:val="FirstParagraph"/>
      </w:pPr>
      <w:r>
        <w:rPr>
          <w:bCs/>
          <w:b/>
        </w:rPr>
        <w:t xml:space="preserve">NCBI Gene Summary</w:t>
      </w:r>
      <w:r>
        <w:t xml:space="preserve">: This gene encodes a member of a family of membrane-associated phosphatidylinositol transfer domain-containing proteins. The calcium-binding protein has phosphatidylinositol (PI) transfer activity and interacts with the protein tyrosine kinase PTK2B (also known as PYK2). The protein is homologous to a Drosophila protein that is implicated in the visual transduction pathway in flies. Mutations in this gene result in autosomal dominant cone dystrophy. Multiple transcript variants encoding different isoforms have been found for this gene.[provided by RefSeq, Sep 2009]</w:t>
      </w:r>
    </w:p>
    <w:p>
      <w:pPr>
        <w:pStyle w:val="BodyText"/>
      </w:pPr>
      <w:r>
        <w:rPr>
          <w:bCs/>
          <w:b/>
        </w:rPr>
        <w:t xml:space="preserve">GeneCards Summary</w:t>
      </w:r>
      <w:r>
        <w:t xml:space="preserve">: PITPNM3 (PITPNM Family Member 3) is a Protein Coding gene. Diseases associated with PITPNM3 include Cone-Rod Dystrophy 5 and Cone Dystrophy. Among its related pathways are Glycerophospholipid biosynthesis and Metabolism. Gene Ontology (GO) annotations related to this gene include calcium ion binding and receptor tyrosine kinase binding. An important paralog of this gene is PITPNM2.</w:t>
      </w:r>
    </w:p>
    <w:p>
      <w:pPr>
        <w:pStyle w:val="BodyText"/>
      </w:pPr>
      <w:r>
        <w:rPr>
          <w:bCs/>
          <w:b/>
        </w:rPr>
        <w:t xml:space="preserve">UniProtKB/Swiss-Prot Summary</w:t>
      </w:r>
      <w:r>
        <w:t xml:space="preserve">: Catalyzes the transfer of phosphatidylinositol and phosphatidylcholine between membranes (in vitro). Binds calcium ions.</w:t>
      </w:r>
    </w:p>
    <w:bookmarkEnd w:id="50"/>
    <w:bookmarkStart w:id="52" w:name="cellular-location-of-gene-product"/>
    <w:p>
      <w:pPr>
        <w:pStyle w:val="Heading1"/>
      </w:pPr>
      <w:r>
        <w:t xml:space="preserve">8. Cellular Location of Gene Product</w:t>
      </w:r>
    </w:p>
    <w:p>
      <w:pPr>
        <w:pStyle w:val="FirstParagraph"/>
      </w:pPr>
      <w:r>
        <w:t xml:space="preserve">Selective expression in spleen sinusoids and renal glomeruli. Localized to the plasma membrane. Predicted location: Intracellular [</w:t>
      </w:r>
      <w:hyperlink r:id="rId51">
        <w:r>
          <w:rPr>
            <w:rStyle w:val="Hyperlink"/>
          </w:rPr>
          <w:t xml:space="preserve">https://www.proteinatlas.org/ENSG00000091622/subcellular</w:t>
        </w:r>
      </w:hyperlink>
      <w:r>
        <w:t xml:space="preserve">]</w:t>
      </w:r>
    </w:p>
    <w:bookmarkEnd w:id="52"/>
    <w:bookmarkStart w:id="54" w:name="mechanistic-information"/>
    <w:p>
      <w:pPr>
        <w:pStyle w:val="Heading1"/>
      </w:pPr>
      <w:r>
        <w:t xml:space="preserve">9. Mechanistic Information</w:t>
      </w:r>
    </w:p>
    <w:p>
      <w:pPr>
        <w:numPr>
          <w:ilvl w:val="0"/>
          <w:numId w:val="1006"/>
        </w:numPr>
        <w:pStyle w:val="Compact"/>
      </w:pPr>
      <w:r>
        <w:t xml:space="preserve">No relevant information pertaining to this subject matter was identified in the existing body of literature.</w:t>
      </w:r>
    </w:p>
    <w:bookmarkStart w:id="53" w:name="summary"/>
    <w:p>
      <w:pPr>
        <w:pStyle w:val="Heading2"/>
      </w:pPr>
      <w:r>
        <w:t xml:space="preserve">Summary</w:t>
      </w:r>
    </w:p>
    <w:p>
      <w:pPr>
        <w:pStyle w:val="FirstParagraph"/>
      </w:pPr>
      <w:r>
        <w:t xml:space="preserve">PITPNM3 encodes a phosphatidylinositol transfer protein that localizes at ER–PM junctions [CS: 8], interacts with the lipid transfer protein Nir2 [CS: 8], and positively regulates plasma membrane phosphatidylinositol 4,5-bisphosphate homeostasis by transferring phosphatidylinositol and phosphatidylcholine between cellular membranes, which is essential for maintaining the structural and signaling integrity of the cell [CS: 7]. This activity is particularly important in esophageal epithelial cells where maintaining cellular integrity in the face of mechanical and chemical insults is critical for normal function [CS: 6]. When exposed to toxic agents or stressors in the esophagus, an upregulation of PITPNM3 may activate compensatory cellular mechanisms via its role in membrane organization and lipid signaling [CS: 5].</w:t>
      </w:r>
    </w:p>
    <w:p>
      <w:pPr>
        <w:pStyle w:val="BodyText"/>
      </w:pPr>
      <w:r>
        <w:t xml:space="preserve">In esophageal injury or toxic states, inflammatory signals often increase CCL18 expression [CS: 6], which then engages PITPNM3 to drive JAK2/STAT3–dependent cell proliferation and survival responses [CS: 6]. This process helps maintain phosphoinositide levels at the plasma membrane [CS: 6], reducing cellular damage by preserving membrane integrity and modulating downstream signaling pathways [CS: 7]. Changes in regulators such as Mfn-2 or TGIF2LX can alter PITPNM3 levels, disrupting these protective lipid transfer and signaling mechanisms and contributing to disease progression [CS: 5].</w:t>
      </w:r>
    </w:p>
    <w:bookmarkEnd w:id="53"/>
    <w:bookmarkEnd w:id="54"/>
    <w:bookmarkStart w:id="55" w:name="upstream-regulators"/>
    <w:p>
      <w:pPr>
        <w:pStyle w:val="Heading1"/>
      </w:pPr>
      <w:r>
        <w:t xml:space="preserve">10. Upstream Regulators</w:t>
      </w:r>
    </w:p>
    <w:p>
      <w:pPr>
        <w:numPr>
          <w:ilvl w:val="0"/>
          <w:numId w:val="1007"/>
        </w:numPr>
        <w:pStyle w:val="Compact"/>
      </w:pPr>
      <w:r>
        <w:t xml:space="preserve">PITPNM3 is a functional receptor of CCL18 [PMID: 31894281, PMID: 24001613, PMID: 21481794]. CCL18 promotes the progression of oral squamous cell carcinoma (OSCC) by binding and activating PITPNM3, and the CCL18-PITPNM3 axis can activate JAK2/STAT3 signaling pathway [PMID: 32641093].</w:t>
      </w:r>
    </w:p>
    <w:p>
      <w:pPr>
        <w:numPr>
          <w:ilvl w:val="0"/>
          <w:numId w:val="1007"/>
        </w:numPr>
        <w:pStyle w:val="Compact"/>
      </w:pPr>
      <w:r>
        <w:t xml:space="preserve">TGIF2LX downregulates PITPNM3 gene in human colorectal cancer [PMID: 29960902, PMID: 27309477].</w:t>
      </w:r>
    </w:p>
    <w:p>
      <w:pPr>
        <w:numPr>
          <w:ilvl w:val="0"/>
          <w:numId w:val="1007"/>
        </w:numPr>
        <w:pStyle w:val="Compact"/>
      </w:pPr>
      <w:r>
        <w:t xml:space="preserve">Mitofusin-2 (Mfn-2) suppressed expression of PITPNM3 through interaction with transcription factor SP1; Mfn-2 may have anti-tumor activity; SP1 and PITPNM3 may promote tumor development [PMID: 31955176].</w:t>
      </w:r>
    </w:p>
    <w:bookmarkEnd w:id="55"/>
    <w:bookmarkStart w:id="58"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brain, lymphoid tissue (tissue enhanced) [</w:t>
      </w:r>
      <w:hyperlink r:id="rId56">
        <w:r>
          <w:rPr>
            <w:rStyle w:val="Hyperlink"/>
          </w:rPr>
          <w:t xml:space="preserve">https://www.proteinatlas.org/ENSG00000091622/tissue</w:t>
        </w:r>
      </w:hyperlink>
      <w:r>
        <w:t xml:space="preserve">]</w:t>
      </w:r>
    </w:p>
    <w:p>
      <w:pPr>
        <w:pStyle w:val="BodyText"/>
      </w:pPr>
      <w:r>
        <w:rPr>
          <w:bCs/>
          <w:b/>
        </w:rPr>
        <w:t xml:space="preserve">Cell type enhanced</w:t>
      </w:r>
      <w:r>
        <w:t xml:space="preserve">: excitatory neurons, inhibitory neurons (cell type enhanced) [</w:t>
      </w:r>
      <w:hyperlink r:id="rId57">
        <w:r>
          <w:rPr>
            <w:rStyle w:val="Hyperlink"/>
          </w:rPr>
          <w:t xml:space="preserve">https://www.proteinatlas.org/ENSG00000091622/single+cell+type</w:t>
        </w:r>
      </w:hyperlink>
      <w:r>
        <w:t xml:space="preserve">]</w:t>
      </w:r>
    </w:p>
    <w:bookmarkEnd w:id="58"/>
    <w:bookmarkStart w:id="59" w:name="role-of-gene-in-other-tissues"/>
    <w:p>
      <w:pPr>
        <w:pStyle w:val="Heading1"/>
      </w:pPr>
      <w:r>
        <w:t xml:space="preserve">12. Role of Gene in Other Tissues</w:t>
      </w:r>
    </w:p>
    <w:p>
      <w:pPr>
        <w:numPr>
          <w:ilvl w:val="0"/>
          <w:numId w:val="1008"/>
        </w:numPr>
        <w:pStyle w:val="Compact"/>
      </w:pPr>
      <w:r>
        <w:t xml:space="preserve">PITPNM3 protein expression is highly associated with tumor metastasis and differentiation in hepatocellular carcinoma (HCC) [PMID: 26449829]. Higher expression of PITPNM3 mRNA was associated with longer overall survival (OS) in HCC patients [PMID: 36827016].</w:t>
      </w:r>
    </w:p>
    <w:p>
      <w:pPr>
        <w:numPr>
          <w:ilvl w:val="0"/>
          <w:numId w:val="1008"/>
        </w:numPr>
        <w:pStyle w:val="Compact"/>
      </w:pPr>
      <w:r>
        <w:t xml:space="preserve">PITPNM3 protein expression in the invasive ductal carcinoma tissues was significantly greater than that in the normal mammary glands, atypical hyperplasia of the mammary gland and ductal carcinoma in situ tissues. The up-regulation of PITPNM3 gene expression in breast cancer was significantly associated with tumour differentiation, lymph node metastasis and distant metastasis [PMID: 24001613].</w:t>
      </w:r>
    </w:p>
    <w:p>
      <w:pPr>
        <w:numPr>
          <w:ilvl w:val="0"/>
          <w:numId w:val="1008"/>
        </w:numPr>
        <w:pStyle w:val="Compact"/>
      </w:pPr>
      <w:r>
        <w:t xml:space="preserve">PITPNM3 gene and protein expression was elevated in intrahepatic cholangiocarcinoma (ICC) tissues compared to paired paracancerous tissues. High expression of PITPNM3 was closely related to poor overall survival and disease-free survival in ICC. Thus PITPNM3 shows high expression in ICC tissues, which is related to poor prognosis [PMID: 35609322].</w:t>
      </w:r>
    </w:p>
    <w:p>
      <w:pPr>
        <w:numPr>
          <w:ilvl w:val="0"/>
          <w:numId w:val="1008"/>
        </w:numPr>
        <w:pStyle w:val="Compact"/>
      </w:pPr>
      <w:r>
        <w:t xml:space="preserve">PITPNM3 protein was found to be significantly upregulated in oral squamous cell carcinoma (OSCC), and positively related to the TNM stage of OSCC patients [PMID: 32641093].</w:t>
      </w:r>
    </w:p>
    <w:bookmarkEnd w:id="59"/>
    <w:bookmarkStart w:id="60"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Pitpnm3 expression (increase or decrease) in Esophagus.</w:t>
      </w:r>
    </w:p>
    <w:bookmarkEnd w:id="60"/>
    <w:bookmarkStart w:id="61"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09"/>
        </w:numPr>
        <w:pStyle w:val="Compact"/>
      </w:pPr>
      <w:r>
        <w:t xml:space="preserve">Neoplasms [PMID: 28290464, PMID: 31588290]</w:t>
      </w:r>
    </w:p>
    <w:p>
      <w:pPr>
        <w:numPr>
          <w:ilvl w:val="0"/>
          <w:numId w:val="1009"/>
        </w:numPr>
        <w:pStyle w:val="Compact"/>
      </w:pPr>
      <w:r>
        <w:t xml:space="preserve">Malignant Neoplasms [PMID: 31588290]</w:t>
      </w:r>
    </w:p>
    <w:p>
      <w:pPr>
        <w:numPr>
          <w:ilvl w:val="0"/>
          <w:numId w:val="1009"/>
        </w:numPr>
        <w:pStyle w:val="Compact"/>
      </w:pPr>
      <w:r>
        <w:t xml:space="preserve">Primary malignant neoplasm [PMID: 31588290]</w:t>
      </w:r>
    </w:p>
    <w:p>
      <w:pPr>
        <w:numPr>
          <w:ilvl w:val="0"/>
          <w:numId w:val="1009"/>
        </w:numPr>
        <w:pStyle w:val="Compact"/>
      </w:pPr>
      <w:r>
        <w:t xml:space="preserve">Tumor Progression [PMID: 28290464]</w:t>
      </w:r>
    </w:p>
    <w:bookmarkEnd w:id="61"/>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4" Target="https://alphafold.ebi.ac.uk/entry/Q9BZ71" TargetMode="External" /><Relationship Type="http://schemas.openxmlformats.org/officeDocument/2006/relationships/hyperlink" Id="rId34" Target="https://maayanlab.cloud/Harmonizome/gene/PITPNM3" TargetMode="External" /><Relationship Type="http://schemas.openxmlformats.org/officeDocument/2006/relationships/hyperlink" Id="rId46" Target="https://reactome.org/PathwayBrowser/#/R-HSA-1483226" TargetMode="External" /><Relationship Type="http://schemas.openxmlformats.org/officeDocument/2006/relationships/hyperlink" Id="rId39" Target="https://rgd.mcw.edu/rgdweb/report/gene/main.html?id=1308200" TargetMode="External" /><Relationship Type="http://schemas.openxmlformats.org/officeDocument/2006/relationships/hyperlink" Id="rId25" Target="https://string-db.org/newstring_cgi/show_edge_details.pl?identifiers=9606.ENSP00000262483%0D9606.ENSP00000254854" TargetMode="External" /><Relationship Type="http://schemas.openxmlformats.org/officeDocument/2006/relationships/hyperlink" Id="rId26" Target="https://string-db.org/newstring_cgi/show_edge_details.pl?identifiers=9606.ENSP00000262483%0D9606.ENSP00000337040" TargetMode="External" /><Relationship Type="http://schemas.openxmlformats.org/officeDocument/2006/relationships/hyperlink" Id="rId27" Target="https://string-db.org/newstring_cgi/show_edge_details.pl?identifiers=9606.ENSP00000262483%0D9606.ENSP00000370521" TargetMode="External" /><Relationship Type="http://schemas.openxmlformats.org/officeDocument/2006/relationships/hyperlink" Id="rId28" Target="https://string-db.org/newstring_cgi/show_edge_details.pl?identifiers=9606.ENSP00000262483%0D9606.ENSP00000380638" TargetMode="External" /><Relationship Type="http://schemas.openxmlformats.org/officeDocument/2006/relationships/hyperlink" Id="rId29" Target="https://string-db.org/newstring_cgi/show_edge_details.pl?identifiers=9606.ENSP00000262483%0D9606.ENSP00000428417" TargetMode="External" /><Relationship Type="http://schemas.openxmlformats.org/officeDocument/2006/relationships/hyperlink" Id="rId30" Target="https://string-db.org/newstring_cgi/show_edge_details.pl?identifiers=9606.ENSP00000262483%0D9606.ENSP00000450456" TargetMode="External" /><Relationship Type="http://schemas.openxmlformats.org/officeDocument/2006/relationships/hyperlink" Id="rId31" Target="https://string-db.org/newstring_cgi/show_edge_details.pl?identifiers=9606.ENSP00000262483%0D9606.ENSP00000479955" TargetMode="External" /><Relationship Type="http://schemas.openxmlformats.org/officeDocument/2006/relationships/hyperlink" Id="rId37" Target="https://useast.ensembl.org/Homo_sapiens/Gene/Summary?g=ENSG00000091622" TargetMode="External" /><Relationship Type="http://schemas.openxmlformats.org/officeDocument/2006/relationships/hyperlink" Id="rId38" Target="https://useast.ensembl.org/Rattus_norvegicus/Gene/Summary?g=ENSRNOG00000008323" TargetMode="External" /><Relationship Type="http://schemas.openxmlformats.org/officeDocument/2006/relationships/hyperlink" Id="rId20" Target="https://www.genecards.org/cgi-bin/carddisp.pl?gene=PITPNM3" TargetMode="External" /><Relationship Type="http://schemas.openxmlformats.org/officeDocument/2006/relationships/hyperlink" Id="rId36" Target="https://www.ncbi.nlm.nih.gov/gene/287467" TargetMode="External" /><Relationship Type="http://schemas.openxmlformats.org/officeDocument/2006/relationships/hyperlink" Id="rId35" Target="https://www.ncbi.nlm.nih.gov/gene/83394" TargetMode="External" /><Relationship Type="http://schemas.openxmlformats.org/officeDocument/2006/relationships/hyperlink" Id="rId57" Target="https://www.proteinatlas.org/ENSG00000091622/single+cell+type" TargetMode="External" /><Relationship Type="http://schemas.openxmlformats.org/officeDocument/2006/relationships/hyperlink" Id="rId51" Target="https://www.proteinatlas.org/ENSG00000091622/subcellular" TargetMode="External" /><Relationship Type="http://schemas.openxmlformats.org/officeDocument/2006/relationships/hyperlink" Id="rId56" Target="https://www.proteinatlas.org/ENSG00000091622/tissue" TargetMode="External" /><Relationship Type="http://schemas.openxmlformats.org/officeDocument/2006/relationships/hyperlink" Id="rId41" Target="https://www.uniprot.org/uniprotkb/M0RDK4" TargetMode="External" /><Relationship Type="http://schemas.openxmlformats.org/officeDocument/2006/relationships/hyperlink" Id="rId40" Target="https://www.uniprot.org/uniprotkb/Q9BZ71" TargetMode="External" /><Relationship Type="http://schemas.openxmlformats.org/officeDocument/2006/relationships/hyperlink" Id="rId43" Target="https://www.wikigenes.org/e/gene/e/287467.html" TargetMode="External" /><Relationship Type="http://schemas.openxmlformats.org/officeDocument/2006/relationships/hyperlink" Id="rId42" Target="https://www.wikigenes.org/e/gene/e/83394.html" TargetMode="External" /></Relationships>
</file>

<file path=word/_rels/footnotes.xml.rels><?xml version="1.0" encoding="UTF-8"?><Relationships xmlns="http://schemas.openxmlformats.org/package/2006/relationships"><Relationship Type="http://schemas.openxmlformats.org/officeDocument/2006/relationships/hyperlink" Id="rId44" Target="https://alphafold.ebi.ac.uk/entry/Q9BZ71" TargetMode="External" /><Relationship Type="http://schemas.openxmlformats.org/officeDocument/2006/relationships/hyperlink" Id="rId34" Target="https://maayanlab.cloud/Harmonizome/gene/PITPNM3" TargetMode="External" /><Relationship Type="http://schemas.openxmlformats.org/officeDocument/2006/relationships/hyperlink" Id="rId46" Target="https://reactome.org/PathwayBrowser/#/R-HSA-1483226" TargetMode="External" /><Relationship Type="http://schemas.openxmlformats.org/officeDocument/2006/relationships/hyperlink" Id="rId39" Target="https://rgd.mcw.edu/rgdweb/report/gene/main.html?id=1308200" TargetMode="External" /><Relationship Type="http://schemas.openxmlformats.org/officeDocument/2006/relationships/hyperlink" Id="rId25" Target="https://string-db.org/newstring_cgi/show_edge_details.pl?identifiers=9606.ENSP00000262483%0D9606.ENSP00000254854" TargetMode="External" /><Relationship Type="http://schemas.openxmlformats.org/officeDocument/2006/relationships/hyperlink" Id="rId26" Target="https://string-db.org/newstring_cgi/show_edge_details.pl?identifiers=9606.ENSP00000262483%0D9606.ENSP00000337040" TargetMode="External" /><Relationship Type="http://schemas.openxmlformats.org/officeDocument/2006/relationships/hyperlink" Id="rId27" Target="https://string-db.org/newstring_cgi/show_edge_details.pl?identifiers=9606.ENSP00000262483%0D9606.ENSP00000370521" TargetMode="External" /><Relationship Type="http://schemas.openxmlformats.org/officeDocument/2006/relationships/hyperlink" Id="rId28" Target="https://string-db.org/newstring_cgi/show_edge_details.pl?identifiers=9606.ENSP00000262483%0D9606.ENSP00000380638" TargetMode="External" /><Relationship Type="http://schemas.openxmlformats.org/officeDocument/2006/relationships/hyperlink" Id="rId29" Target="https://string-db.org/newstring_cgi/show_edge_details.pl?identifiers=9606.ENSP00000262483%0D9606.ENSP00000428417" TargetMode="External" /><Relationship Type="http://schemas.openxmlformats.org/officeDocument/2006/relationships/hyperlink" Id="rId30" Target="https://string-db.org/newstring_cgi/show_edge_details.pl?identifiers=9606.ENSP00000262483%0D9606.ENSP00000450456" TargetMode="External" /><Relationship Type="http://schemas.openxmlformats.org/officeDocument/2006/relationships/hyperlink" Id="rId31" Target="https://string-db.org/newstring_cgi/show_edge_details.pl?identifiers=9606.ENSP00000262483%0D9606.ENSP00000479955" TargetMode="External" /><Relationship Type="http://schemas.openxmlformats.org/officeDocument/2006/relationships/hyperlink" Id="rId37" Target="https://useast.ensembl.org/Homo_sapiens/Gene/Summary?g=ENSG00000091622" TargetMode="External" /><Relationship Type="http://schemas.openxmlformats.org/officeDocument/2006/relationships/hyperlink" Id="rId38" Target="https://useast.ensembl.org/Rattus_norvegicus/Gene/Summary?g=ENSRNOG00000008323" TargetMode="External" /><Relationship Type="http://schemas.openxmlformats.org/officeDocument/2006/relationships/hyperlink" Id="rId20" Target="https://www.genecards.org/cgi-bin/carddisp.pl?gene=PITPNM3" TargetMode="External" /><Relationship Type="http://schemas.openxmlformats.org/officeDocument/2006/relationships/hyperlink" Id="rId36" Target="https://www.ncbi.nlm.nih.gov/gene/287467" TargetMode="External" /><Relationship Type="http://schemas.openxmlformats.org/officeDocument/2006/relationships/hyperlink" Id="rId35" Target="https://www.ncbi.nlm.nih.gov/gene/83394" TargetMode="External" /><Relationship Type="http://schemas.openxmlformats.org/officeDocument/2006/relationships/hyperlink" Id="rId57" Target="https://www.proteinatlas.org/ENSG00000091622/single+cell+type" TargetMode="External" /><Relationship Type="http://schemas.openxmlformats.org/officeDocument/2006/relationships/hyperlink" Id="rId51" Target="https://www.proteinatlas.org/ENSG00000091622/subcellular" TargetMode="External" /><Relationship Type="http://schemas.openxmlformats.org/officeDocument/2006/relationships/hyperlink" Id="rId56" Target="https://www.proteinatlas.org/ENSG00000091622/tissue" TargetMode="External" /><Relationship Type="http://schemas.openxmlformats.org/officeDocument/2006/relationships/hyperlink" Id="rId41" Target="https://www.uniprot.org/uniprotkb/M0RDK4" TargetMode="External" /><Relationship Type="http://schemas.openxmlformats.org/officeDocument/2006/relationships/hyperlink" Id="rId40" Target="https://www.uniprot.org/uniprotkb/Q9BZ71" TargetMode="External" /><Relationship Type="http://schemas.openxmlformats.org/officeDocument/2006/relationships/hyperlink" Id="rId43" Target="https://www.wikigenes.org/e/gene/e/287467.html" TargetMode="External" /><Relationship Type="http://schemas.openxmlformats.org/officeDocument/2006/relationships/hyperlink" Id="rId42" Target="https://www.wikigenes.org/e/gene/e/8339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2025-03-12T03:43:39Z</dcterms:created>
  <dcterms:modified xsi:type="dcterms:W3CDTF">2025-03-12T03:43:39Z</dcterms:modified>
</cp:coreProperties>
</file>

<file path=docProps/custom.xml><?xml version="1.0" encoding="utf-8"?>
<Properties xmlns="http://schemas.openxmlformats.org/officeDocument/2006/custom-properties" xmlns:vt="http://schemas.openxmlformats.org/officeDocument/2006/docPropsVTypes"/>
</file>