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C-X-C Motif Chemokine Ligand 9, SCYB9, Crg-10, Humig, CMK, MIG, Monokine Induced By Gamma Interferon, Monokine Induced By Interferon-Gamma, Gamma-Interferon-Induced Monokine, Chemokine (C-X-C Motif) Ligand 9, Small-Inducible Cytokine B9, C-X-C Motif Chemokine 9, HuMIG [</w:t>
      </w:r>
      <w:hyperlink r:id="rId20">
        <w:r>
          <w:rPr>
            <w:rStyle w:val="Hyperlink"/>
          </w:rPr>
          <w:t xml:space="preserve">https://www.genecards.org/cgi-bin/carddisp.pl?gene=CXCL9</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The long non-coding RNA (lncRNA)-NONRATT021203.2 increased mRNA expression of Cxcl9 in the mammary gland tumor-induced pain model in rats. Silencing lncRNA-NONRATT021203.2 decreased the mRNA and protein levels of Cxcl9, relieving hyperalgesia [PMID: 32061390].</w:t>
      </w:r>
    </w:p>
    <w:p>
      <w:pPr>
        <w:numPr>
          <w:ilvl w:val="0"/>
          <w:numId w:val="1002"/>
        </w:numPr>
        <w:pStyle w:val="Compact"/>
      </w:pPr>
      <w:r>
        <w:t xml:space="preserve">The CXCL9 mRNA level was found to be significantly higher in breast cancer (BC) than in normal tissue and was associated with better survival outcomes in patients with ER-negative tumors [PMID: 34527583]. High CXCL9 mRNA expression in primary tumors from intermediate/high-risk, early breast cancer patients correlated with higher Ki67 levels and tumor infiltrating lymphocyte density. CXCL9 expression was an unfavorable prognosticator for overall survival in these patients, but showed favorable significance for both disease-free survival and overall survival in patients with triple-negative breast cancer [PMID: 31699671].</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Q07325</w:t>
      </w:r>
    </w:p>
    <w:p>
      <w:pPr>
        <w:numPr>
          <w:ilvl w:val="0"/>
          <w:numId w:val="1003"/>
        </w:numPr>
        <w:pStyle w:val="Compact"/>
      </w:pPr>
      <w:r>
        <w:t xml:space="preserve">Size: 125 amino acids</w:t>
      </w:r>
    </w:p>
    <w:p>
      <w:pPr>
        <w:numPr>
          <w:ilvl w:val="0"/>
          <w:numId w:val="1003"/>
        </w:numPr>
        <w:pStyle w:val="Compact"/>
      </w:pPr>
      <w:r>
        <w:t xml:space="preserve">Molecular mass: 14019 Da</w:t>
      </w:r>
    </w:p>
    <w:p>
      <w:pPr>
        <w:numPr>
          <w:ilvl w:val="0"/>
          <w:numId w:val="1003"/>
        </w:numPr>
        <w:pStyle w:val="Compact"/>
      </w:pPr>
      <w:r>
        <w:t xml:space="preserve">Domains: Chemokine_b/g/d, Chemokine_IL8-like_dom, Interleukin_8-like_sf, Chemokine_CXC, Chemokine_CXC_CS, CXC_Chemokine_domain</w:t>
      </w:r>
    </w:p>
    <w:p>
      <w:pPr>
        <w:numPr>
          <w:ilvl w:val="0"/>
          <w:numId w:val="1003"/>
        </w:numPr>
        <w:pStyle w:val="Compact"/>
      </w:pPr>
      <w:r>
        <w:t xml:space="preserve">Family: Belongs to the intercrine alpha (chemokine CxC) family</w:t>
      </w:r>
    </w:p>
    <w:p>
      <w:pPr>
        <w:numPr>
          <w:ilvl w:val="0"/>
          <w:numId w:val="1003"/>
        </w:numPr>
        <w:pStyle w:val="Compact"/>
      </w:pPr>
      <w:r>
        <w:t xml:space="preserve">Two proteases, gelatinase B and neutrophil collagenase/MMP-8, are shown to process the carboxyterminal end of monokine induced by interferon (IFN)-gamma (MIG/CXCL-9). Neutrophil collagenase degrades MIG into small fragments. Gelatinase B cleaves MIG at three different sites in its extended carboxyterminal region. This results in the formation of MIG(1-94), MIG(1-93), and MIG(1-90). The ELR motif as a possible determinant for amino terminal cleavage by these MMPs [PMID: 14550288].</w:t>
      </w:r>
    </w:p>
    <w:p>
      <w:pPr>
        <w:numPr>
          <w:ilvl w:val="0"/>
          <w:numId w:val="1003"/>
        </w:numPr>
        <w:pStyle w:val="Compact"/>
      </w:pPr>
      <w:r>
        <w:t xml:space="preserve">The chemokines CXCL9/Mig, CXCL10/IP-10, and CXCL11/I-TAC regulate lymphocyte chemotaxis, mediate vascular pericyte proliferation, and act as angiostatic agents, thus inhibiting tumor growth. These multiple activities are apparently mediated by a unique G protein-coupled receptor, termed CXCR3. CXCL9 is a cytokine that binds to CXCR3. An alternatively spliced variant of CXCR3 mediates the inhibition of endothelial cell growth induced by MIG, and acts as functional receptor for platelet factor 4 [PMID: 12782716].</w:t>
      </w:r>
    </w:p>
    <w:p>
      <w:pPr>
        <w:numPr>
          <w:ilvl w:val="0"/>
          <w:numId w:val="1003"/>
        </w:numPr>
        <w:pStyle w:val="Compact"/>
      </w:pPr>
      <w:r>
        <w:t xml:space="preserve">The CXCL9, -10, -11/CXCR3 axis mainly regulates immune cell migration, differentiation, and activation. Immune reactivity occurs through this axis by recruitment of immune cells, such as cytotoxic lymphocytes (CTLs), natural killer (NK) cells, NKT cells, and macrophages. CXCL9 is a T-cell chemoattractant, which is induced by IFN-gamma [PMID: 29207310].</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SFTPC</w:t>
      </w:r>
      <w:r>
        <w:t xml:space="preserve"> </w:t>
      </w:r>
      <w:r>
        <w:t xml:space="preserve">Pulmonary surfactant-associated protein C; Pulmonary surfactant associated proteins promote alveolar stability by lowering the surface tension at the air-liquid interface in the peripheral air spaces. [PMID: 25416956, PMID: 31515488, PMID: 32296183]</w:t>
      </w:r>
    </w:p>
    <w:p>
      <w:pPr>
        <w:numPr>
          <w:ilvl w:val="0"/>
          <w:numId w:val="1004"/>
        </w:numPr>
        <w:pStyle w:val="Compact"/>
      </w:pPr>
      <w:r>
        <w:rPr>
          <w:bCs/>
          <w:b/>
        </w:rPr>
        <w:t xml:space="preserve">CXCR3</w:t>
      </w:r>
      <w:r>
        <w:t xml:space="preserve"> </w:t>
      </w:r>
      <w:r>
        <w:t xml:space="preserve">C-X-C chemokine receptor type 3; [Isoform 1]: Receptor for the C-X-C chemokine CXCL9, CXCL10 and CXCL11 and mediates the proliferation, survival and angiogenic activity of human mesangial cells (HMC) through a heterotrimeric G- protein signaling pathway. Binds to CCL21. Probably promotes cell chemotaxis response. [Isoform 3]: Mediates the activity of CXCL11. [PMID: 11259614, PMID: 12782716, PMID: 9660793]</w:t>
      </w:r>
    </w:p>
    <w:p>
      <w:pPr>
        <w:numPr>
          <w:ilvl w:val="0"/>
          <w:numId w:val="1004"/>
        </w:numPr>
        <w:pStyle w:val="Compact"/>
      </w:pPr>
      <w:r>
        <w:rPr>
          <w:bCs/>
          <w:b/>
        </w:rPr>
        <w:t xml:space="preserve">DPP4</w:t>
      </w:r>
      <w:r>
        <w:t xml:space="preserve"> </w:t>
      </w:r>
      <w:r>
        <w:t xml:space="preserve">Dipeptidyl peptidase 4 membrane form; Cell surface glycoprotein receptor involved in the costimulatory signal essential for T-cell receptor (TCR)-mediated T- cell activation. Acts as a positive regulator of T-cell coactivation, by binding at least ADA, CAV1, IGF2R, and PTPRC. Its binding to CAV1 and CARD11 induces T-cell proliferation and NF-kappa-B activation in a T-cell receptor/CD3-dependent manner. Its interaction with ADA also regulates lymphocyte-epithelial cell adhesion. [PMID: 11390394, PMID: 18275857, PMID: 21314817]</w:t>
      </w:r>
    </w:p>
    <w:p>
      <w:pPr>
        <w:numPr>
          <w:ilvl w:val="0"/>
          <w:numId w:val="1004"/>
        </w:numPr>
        <w:pStyle w:val="Compact"/>
      </w:pPr>
      <w:r>
        <w:rPr>
          <w:bCs/>
          <w:b/>
        </w:rPr>
        <w:t xml:space="preserve">AMIGO1</w:t>
      </w:r>
      <w:r>
        <w:t xml:space="preserve"> </w:t>
      </w:r>
      <w:r>
        <w:t xml:space="preserve">Amphoterin-induced protein 1; Promotes growth and fasciculation of neurites from cultured hippocampal neurons. May be involved in fasciculation as well as myelination of developing neural axons. May have a role in regeneration as well as neural plasticity in the adult nervous system. May mediate homophilic as well as heterophilic cell-cell interaction and contribute to signal transduction through its intracellular domain. Assembled with KCNB1 modulates the gating characteristics of the delayed rectifier voltage-dependent potassium channel KCNB1. [PMID: 32296183]</w:t>
      </w:r>
    </w:p>
    <w:p>
      <w:pPr>
        <w:numPr>
          <w:ilvl w:val="0"/>
          <w:numId w:val="1004"/>
        </w:numPr>
        <w:pStyle w:val="Compact"/>
      </w:pPr>
      <w:r>
        <w:rPr>
          <w:bCs/>
          <w:b/>
        </w:rPr>
        <w:t xml:space="preserve">PPBP</w:t>
      </w:r>
      <w:r>
        <w:t xml:space="preserve"> </w:t>
      </w:r>
      <w:r>
        <w:t xml:space="preserve">Connective tissue-activating peptide III(1-81); LA-PF4 stimulates DNA synthesis, mitosis, glycolysis, intracellular cAMP accumulation, prostaglandin E2 secretion, and synthesis of hyaluronic acid and sulfated glycosaminoglycan. It also stimulates the formation and secretion of plasminogen activator by human synovial cells. NAP-2 is a ligand for CXCR1 and CXCR2, and NAP-2, NAP-2(73), NAP-2(74), NAP-2(1-66), and most potent NAP-2(1-63) are chemoattractants and activators for neutrophils. TC-1 and TC-2 are antibacterial proteins, in vitro released from activated platelet alpha-granules. [PMID: 28381538]</w:t>
      </w:r>
    </w:p>
    <w:p>
      <w:pPr>
        <w:numPr>
          <w:ilvl w:val="0"/>
          <w:numId w:val="1004"/>
        </w:numPr>
        <w:pStyle w:val="Compact"/>
      </w:pPr>
      <w:r>
        <w:rPr>
          <w:bCs/>
          <w:b/>
        </w:rPr>
        <w:t xml:space="preserve">PAX8</w:t>
      </w:r>
      <w:r>
        <w:t xml:space="preserve"> </w:t>
      </w:r>
      <w:r>
        <w:t xml:space="preserve">Paired box protein Pax-8; Transcription factor for the thyroid-specific expression of the genes exclusively expressed in the thyroid cell type, maintaining the functional differentiation of such cells. [PMID: 21988832]</w:t>
      </w:r>
    </w:p>
    <w:p>
      <w:pPr>
        <w:numPr>
          <w:ilvl w:val="0"/>
          <w:numId w:val="1004"/>
        </w:numPr>
        <w:pStyle w:val="Compact"/>
      </w:pPr>
      <w:r>
        <w:rPr>
          <w:bCs/>
          <w:b/>
        </w:rPr>
        <w:t xml:space="preserve">NFYC</w:t>
      </w:r>
      <w:r>
        <w:t xml:space="preserve"> </w:t>
      </w:r>
      <w:r>
        <w:t xml:space="preserve">Nuclear transcription factor Y subunit gamma; Component of the sequence-specific heterotrimeric transcription factor (NF-Y) which specifically recognizes a 5’-CCAAT-3’ box motif found in the promoters of its target genes. NF-Y can function as both an activator and a repressor, depending on its interacting cofactors. [PMID: 33179750]</w:t>
      </w:r>
    </w:p>
    <w:p>
      <w:pPr>
        <w:numPr>
          <w:ilvl w:val="0"/>
          <w:numId w:val="1004"/>
        </w:numPr>
        <w:pStyle w:val="Compact"/>
      </w:pPr>
      <w:r>
        <w:rPr>
          <w:bCs/>
          <w:b/>
        </w:rPr>
        <w:t xml:space="preserve">NEMP1</w:t>
      </w:r>
      <w:r>
        <w:t xml:space="preserve"> </w:t>
      </w:r>
      <w:r>
        <w:t xml:space="preserve">Nuclear envelope integral membrane protein 1. [PMID: 32296183]</w:t>
      </w:r>
    </w:p>
    <w:p>
      <w:pPr>
        <w:numPr>
          <w:ilvl w:val="0"/>
          <w:numId w:val="1004"/>
        </w:numPr>
        <w:pStyle w:val="Compact"/>
      </w:pPr>
      <w:r>
        <w:rPr>
          <w:bCs/>
          <w:b/>
        </w:rPr>
        <w:t xml:space="preserve">MUC1</w:t>
      </w:r>
      <w:r>
        <w:t xml:space="preserve"> </w:t>
      </w:r>
      <w:r>
        <w:t xml:space="preserve">Mucin-1 subunit alpha; The alpha subunit has cell adhesive properties. Can act both as an adhesion and an anti-adhesion protein. May provide a protective layer on epithelial cells against bacterial and enzyme attack. [PMID: 32296183]</w:t>
      </w:r>
    </w:p>
    <w:p>
      <w:pPr>
        <w:numPr>
          <w:ilvl w:val="0"/>
          <w:numId w:val="1004"/>
        </w:numPr>
        <w:pStyle w:val="Compact"/>
      </w:pPr>
      <w:r>
        <w:rPr>
          <w:bCs/>
          <w:b/>
        </w:rPr>
        <w:t xml:space="preserve">MTIF3</w:t>
      </w:r>
      <w:r>
        <w:t xml:space="preserve"> </w:t>
      </w:r>
      <w:r>
        <w:t xml:space="preserve">Translation initiation factor IF-3, mitochondrial; IF-3 binds to the 28S ribosomal subunit and shifts the equilibrum between 55S ribosomes and their 39S and 28S subunits in favor of the free subunits, thus enhancing the availability of 28S subunits on which protein synthesis initiation begins. [PMID: 32296183]</w:t>
      </w:r>
    </w:p>
    <w:p>
      <w:pPr>
        <w:numPr>
          <w:ilvl w:val="0"/>
          <w:numId w:val="1004"/>
        </w:numPr>
        <w:pStyle w:val="Compact"/>
      </w:pPr>
      <w:r>
        <w:rPr>
          <w:bCs/>
          <w:b/>
        </w:rPr>
        <w:t xml:space="preserve">MRTFA</w:t>
      </w:r>
      <w:r>
        <w:t xml:space="preserve"> </w:t>
      </w:r>
      <w:r>
        <w:t xml:space="preserve">Myocardin-related transcription factor A; Transcription coactivator that associates with the serum response factor (SRF) transcription factor to control expression of genes regulating the cytoskeleton during development, morphogenesis and cell migration. The SRF-MRTFA complex activity responds to Rho GTPase- induced changes in cellular globular actin (G-actin) concentration, thereby coupling cytoskeletal gene expression to cytoskeletal dynamics. MRTFA binds G-actin via its RPEL repeats, regulating activity of the MRTFA-SRF complex. [PMID: 33179750]</w:t>
      </w:r>
    </w:p>
    <w:p>
      <w:pPr>
        <w:numPr>
          <w:ilvl w:val="0"/>
          <w:numId w:val="1004"/>
        </w:numPr>
        <w:pStyle w:val="Compact"/>
      </w:pPr>
      <w:r>
        <w:rPr>
          <w:bCs/>
          <w:b/>
        </w:rPr>
        <w:t xml:space="preserve">MR1</w:t>
      </w:r>
      <w:r>
        <w:t xml:space="preserve"> </w:t>
      </w:r>
      <w:r>
        <w:t xml:space="preserve">Major histocompatibility complex class I-related gene protein; Antigen-presenting molecule specialized in presenting microbial vitamin B metabolites. Involved in the development and expansion of a small population of T-cells expressing an invariant T- cell receptor alpha chain called mucosal-associated invariant T-cells (MAIT). MAIT lymphocytes are preferentially located in the gut lamina propria and therefore may be involved in monitoring commensal flora or serve as a distress signal. Expression and MAIT cell recognition seem to be ligand-dependent. [PMID: 32296183]</w:t>
      </w:r>
    </w:p>
    <w:p>
      <w:pPr>
        <w:numPr>
          <w:ilvl w:val="0"/>
          <w:numId w:val="1004"/>
        </w:numPr>
        <w:pStyle w:val="Compact"/>
      </w:pPr>
      <w:r>
        <w:rPr>
          <w:bCs/>
          <w:b/>
        </w:rPr>
        <w:t xml:space="preserve">LSMEM2</w:t>
      </w:r>
      <w:r>
        <w:t xml:space="preserve"> </w:t>
      </w:r>
      <w:r>
        <w:t xml:space="preserve">Leucine rich single-pass membrane protein 2. [PMID: 32296183]</w:t>
      </w:r>
    </w:p>
    <w:p>
      <w:pPr>
        <w:numPr>
          <w:ilvl w:val="0"/>
          <w:numId w:val="1004"/>
        </w:numPr>
        <w:pStyle w:val="Compact"/>
      </w:pPr>
      <w:r>
        <w:rPr>
          <w:bCs/>
          <w:b/>
        </w:rPr>
        <w:t xml:space="preserve">LRRC25</w:t>
      </w:r>
      <w:r>
        <w:t xml:space="preserve"> </w:t>
      </w:r>
      <w:r>
        <w:t xml:space="preserve">Leucine-rich repeat-containing protein 25; Plays a role in the inhibition of RLR-mediated type I interferon signaling pathway by targeting DDX58/RIG-I for autophagic degradation. Interacts specifically with ISG15-associated DDX58 to promote interaction between DDX58 and the autophagic cargo receptor p62/SQSTM1 to mediate DDX58 degradation via selective autophagy. Plays also a role in the inhibition of NF-kappa-B signaling pathway and inflammatory response by promoting the degradation of p65/RELA. [PMID: 32296183]</w:t>
      </w:r>
    </w:p>
    <w:p>
      <w:pPr>
        <w:numPr>
          <w:ilvl w:val="0"/>
          <w:numId w:val="1004"/>
        </w:numPr>
        <w:pStyle w:val="Compact"/>
      </w:pPr>
      <w:r>
        <w:rPr>
          <w:bCs/>
          <w:b/>
        </w:rPr>
        <w:t xml:space="preserve">LEUTX</w:t>
      </w:r>
      <w:r>
        <w:t xml:space="preserve"> </w:t>
      </w:r>
      <w:r>
        <w:t xml:space="preserve">Leucine twenty homeobox. [PMID: 32296183]</w:t>
      </w:r>
    </w:p>
    <w:p>
      <w:pPr>
        <w:numPr>
          <w:ilvl w:val="0"/>
          <w:numId w:val="1004"/>
        </w:numPr>
        <w:pStyle w:val="Compact"/>
      </w:pPr>
      <w:r>
        <w:rPr>
          <w:bCs/>
          <w:b/>
        </w:rPr>
        <w:t xml:space="preserve">LDLRAD1</w:t>
      </w:r>
      <w:r>
        <w:t xml:space="preserve"> </w:t>
      </w:r>
      <w:r>
        <w:t xml:space="preserve">Low density lipoprotein receptor class A domain containing 1. [PMID: 32296183]</w:t>
      </w:r>
    </w:p>
    <w:p>
      <w:pPr>
        <w:numPr>
          <w:ilvl w:val="0"/>
          <w:numId w:val="1004"/>
        </w:numPr>
        <w:pStyle w:val="Compact"/>
      </w:pPr>
      <w:r>
        <w:rPr>
          <w:bCs/>
          <w:b/>
        </w:rPr>
        <w:t xml:space="preserve">LCOR</w:t>
      </w:r>
      <w:r>
        <w:t xml:space="preserve"> </w:t>
      </w:r>
      <w:r>
        <w:t xml:space="preserve">Ligand-dependent corepressor; May act as transcription activator that binds DNA elements with the sequence 5’-CCCTATCGATCGATCTCTACCT-3’ (By similarity). Repressor of ligand-dependent transcription activation by target nuclear receptors. Repressor of ligand-dependent transcription activation by ESR1, ESR2, NR3C1, PGR, RARA, RARB, RARG, RXRA and VDR. [PMID: 33179750]</w:t>
      </w:r>
    </w:p>
    <w:p>
      <w:pPr>
        <w:numPr>
          <w:ilvl w:val="0"/>
          <w:numId w:val="1004"/>
        </w:numPr>
        <w:pStyle w:val="Compact"/>
      </w:pPr>
      <w:r>
        <w:rPr>
          <w:bCs/>
          <w:b/>
        </w:rPr>
        <w:t xml:space="preserve">KIR2DL3</w:t>
      </w:r>
      <w:r>
        <w:t xml:space="preserve"> </w:t>
      </w:r>
      <w:r>
        <w:t xml:space="preserve">Killer cell immunoglobulin-like receptor 2DL3; Receptor on natural killer (NK) cells for HLA-C alleles (HLA- Cw1, HLA-Cw3 and HLA-Cw7). Inhibits the activity of NK cells thus preventing cell lysis. [PMID: 32296183]</w:t>
      </w:r>
    </w:p>
    <w:p>
      <w:pPr>
        <w:numPr>
          <w:ilvl w:val="0"/>
          <w:numId w:val="1004"/>
        </w:numPr>
        <w:pStyle w:val="Compact"/>
      </w:pPr>
      <w:r>
        <w:rPr>
          <w:bCs/>
          <w:b/>
        </w:rPr>
        <w:t xml:space="preserve">KASH5</w:t>
      </w:r>
      <w:r>
        <w:t xml:space="preserve"> </w:t>
      </w:r>
      <w:r>
        <w:t xml:space="preserve">Protein KASH5; As a component of the LINC (LInker of Nucleoskeleton and Cytoskeleton) complex, involved in the connection between the nuclear lamina and the cytoskeleton. The nucleocytoplasmic interactions established by the LINC complex play an important role in the transmission of mechanical forces across the nuclear envelope and in nuclear movement and positioning. [PMID: 25416956]</w:t>
      </w:r>
    </w:p>
    <w:p>
      <w:pPr>
        <w:numPr>
          <w:ilvl w:val="0"/>
          <w:numId w:val="1004"/>
        </w:numPr>
        <w:pStyle w:val="Compact"/>
      </w:pPr>
      <w:r>
        <w:rPr>
          <w:bCs/>
          <w:b/>
        </w:rPr>
        <w:t xml:space="preserve">ITM2C</w:t>
      </w:r>
      <w:r>
        <w:t xml:space="preserve"> </w:t>
      </w:r>
      <w:r>
        <w:t xml:space="preserve">Integral membrane protein 2C; Negative regulator of amyloid-beta peptide production. May inhibit the processing of APP by blocking its access to alpha- and beta-secretase. Binding to the beta-secretase-cleaved APP C-terminal fragment is negligible, suggesting that ITM2C is a poor gamma-secretase cleavage inhibitor. May play a role in TNF-induced cell death and neuronal differentiation (By similarity). [PMID: 32296183]</w:t>
      </w:r>
    </w:p>
    <w:p>
      <w:pPr>
        <w:numPr>
          <w:ilvl w:val="0"/>
          <w:numId w:val="1004"/>
        </w:numPr>
        <w:pStyle w:val="Compact"/>
      </w:pPr>
      <w:r>
        <w:rPr>
          <w:bCs/>
          <w:b/>
        </w:rPr>
        <w:t xml:space="preserve">IFNGR2</w:t>
      </w:r>
      <w:r>
        <w:t xml:space="preserve"> </w:t>
      </w:r>
      <w:r>
        <w:t xml:space="preserve">Interferon gamma receptor 2; Associates with IFNGR1 to form a receptor for the cytokine interferon gamma (IFNG). Ligand binding stimulates activation of the JAK/STAT signaling pathway. Required for signal transduction in contrast to other receptor subunit responsible for ligand binding. [PMID: 32296183]</w:t>
      </w:r>
    </w:p>
    <w:p>
      <w:pPr>
        <w:numPr>
          <w:ilvl w:val="0"/>
          <w:numId w:val="1004"/>
        </w:numPr>
        <w:pStyle w:val="Compact"/>
      </w:pPr>
      <w:r>
        <w:rPr>
          <w:bCs/>
          <w:b/>
        </w:rPr>
        <w:t xml:space="preserve">PF4</w:t>
      </w:r>
      <w:r>
        <w:t xml:space="preserve"> </w:t>
      </w:r>
      <w:r>
        <w:t xml:space="preserve">Platelet factor 4, short form; Released during platelet aggregation. Neutralizes the anticoagulant effect of heparin because it binds more strongly to heparin than to the chondroitin-4-sulfate chains of the carrier molecule. Chemotactic for neutrophils and monocytes. Inhibits endothelial cell proliferation, the short form is a more potent inhibitor than the longer form; Belongs to the intercrine alpha (chemokine CxC) family. [PMID: 28381538]</w:t>
      </w:r>
    </w:p>
    <w:p>
      <w:pPr>
        <w:numPr>
          <w:ilvl w:val="0"/>
          <w:numId w:val="1004"/>
        </w:numPr>
        <w:pStyle w:val="Compact"/>
      </w:pPr>
      <w:r>
        <w:rPr>
          <w:bCs/>
          <w:b/>
        </w:rPr>
        <w:t xml:space="preserve">PTPN5</w:t>
      </w:r>
      <w:r>
        <w:t xml:space="preserve"> </w:t>
      </w:r>
      <w:r>
        <w:t xml:space="preserve">Tyrosine-protein phosphatase non-receptor type 5; May regulate the activity of several effector molecules involved in synaptic plasticity and neuronal cell survival, including MAPKs, Src family kinases and NMDA receptors. Belongs to the protein-tyrosine phosphatase family. Non- receptor class subfamily. [PMID: 25416956]</w:t>
      </w:r>
    </w:p>
    <w:p>
      <w:pPr>
        <w:numPr>
          <w:ilvl w:val="0"/>
          <w:numId w:val="1004"/>
        </w:numPr>
        <w:pStyle w:val="Compact"/>
      </w:pPr>
      <w:r>
        <w:rPr>
          <w:bCs/>
          <w:b/>
        </w:rPr>
        <w:t xml:space="preserve">GORAB</w:t>
      </w:r>
      <w:r>
        <w:t xml:space="preserve"> </w:t>
      </w:r>
      <w:r>
        <w:t xml:space="preserve">Golgin, RAB6 interacting. [PMID: 32296183]</w:t>
      </w:r>
    </w:p>
    <w:p>
      <w:pPr>
        <w:numPr>
          <w:ilvl w:val="0"/>
          <w:numId w:val="1004"/>
        </w:numPr>
        <w:pStyle w:val="Compact"/>
      </w:pPr>
      <w:r>
        <w:rPr>
          <w:bCs/>
          <w:b/>
        </w:rPr>
        <w:t xml:space="preserve">RBPJ</w:t>
      </w:r>
      <w:r>
        <w:t xml:space="preserve"> </w:t>
      </w:r>
      <w:r>
        <w:t xml:space="preserve">Recombining binding protein suppressor of hairless; Transcriptional regulator that plays a central role in Notch signaling, a signaling pathway involved in cell-cell communication that regulates a broad spectrum of cell-fate determinations. Acts as a transcriptional repressor when it is not associated with Notch proteins. When associated with some NICD product of Notch proteins (Notch intracellular domain), it acts as a transcriptional activator that activates transcription of Notch target genes. [PMID: 33179750]</w:t>
      </w:r>
    </w:p>
    <w:p>
      <w:pPr>
        <w:numPr>
          <w:ilvl w:val="0"/>
          <w:numId w:val="1004"/>
        </w:numPr>
        <w:pStyle w:val="Compact"/>
      </w:pPr>
      <w:r>
        <w:rPr>
          <w:bCs/>
          <w:b/>
        </w:rPr>
        <w:t xml:space="preserve">XCL1</w:t>
      </w:r>
      <w:r>
        <w:t xml:space="preserve"> </w:t>
      </w:r>
      <w:r>
        <w:t xml:space="preserve">Lymphotactin; Chemotactic activity for lymphocytes but not for monocytes or neutrophils. In thymus, mediates medullary accumulation of thymic dendritic cells and contributes to regulatoy T cell development, playing a role in self-tolerance establishment. Belongs to the intercrine gamma family. [PMID: 28381538]</w:t>
      </w:r>
    </w:p>
    <w:p>
      <w:pPr>
        <w:numPr>
          <w:ilvl w:val="0"/>
          <w:numId w:val="1004"/>
        </w:numPr>
        <w:pStyle w:val="Compact"/>
      </w:pPr>
      <w:r>
        <w:rPr>
          <w:bCs/>
          <w:b/>
        </w:rPr>
        <w:t xml:space="preserve">TSPAN18</w:t>
      </w:r>
      <w:r>
        <w:t xml:space="preserve"> </w:t>
      </w:r>
      <w:r>
        <w:t xml:space="preserve">Tetraspanin-18; Tetraspanin 18. [PMID: 32296183]</w:t>
      </w:r>
    </w:p>
    <w:p>
      <w:pPr>
        <w:numPr>
          <w:ilvl w:val="0"/>
          <w:numId w:val="1004"/>
        </w:numPr>
        <w:pStyle w:val="Compact"/>
      </w:pPr>
      <w:r>
        <w:rPr>
          <w:bCs/>
          <w:b/>
        </w:rPr>
        <w:t xml:space="preserve">TNFSF8</w:t>
      </w:r>
      <w:r>
        <w:t xml:space="preserve"> </w:t>
      </w:r>
      <w:r>
        <w:t xml:space="preserve">Tumor necrosis factor ligand superfamily member 8; Cytokine that binds to TNFRSF8/CD30. Induces proliferation of T-cells. [PMID: 32296183]</w:t>
      </w:r>
    </w:p>
    <w:p>
      <w:pPr>
        <w:numPr>
          <w:ilvl w:val="0"/>
          <w:numId w:val="1004"/>
        </w:numPr>
        <w:pStyle w:val="Compact"/>
      </w:pPr>
      <w:r>
        <w:rPr>
          <w:bCs/>
          <w:b/>
        </w:rPr>
        <w:t xml:space="preserve">TNFSF14</w:t>
      </w:r>
      <w:r>
        <w:t xml:space="preserve"> </w:t>
      </w:r>
      <w:r>
        <w:t xml:space="preserve">Tumor necrosis factor ligand superfamily member 14, membrane form; Cytokine that binds to TNFRSF3/LTBR. Binding to the decoy receptor TNFRSF6B modulates its effects. Acts as a ligand for TNFRSF14/HVEM. Upon binding to TNFRSF14/HVEM, delivers costimulatory signals to T cells, leading to T cell proliferation and IFNG production. [PMID: 32296183]</w:t>
      </w:r>
    </w:p>
    <w:p>
      <w:pPr>
        <w:numPr>
          <w:ilvl w:val="0"/>
          <w:numId w:val="1004"/>
        </w:numPr>
        <w:pStyle w:val="Compact"/>
      </w:pPr>
      <w:r>
        <w:rPr>
          <w:bCs/>
          <w:b/>
        </w:rPr>
        <w:t xml:space="preserve">TMPRSS2</w:t>
      </w:r>
      <w:r>
        <w:t xml:space="preserve"> </w:t>
      </w:r>
      <w:r>
        <w:t xml:space="preserve">Transmembrane protease serine 2 non-catalytic chain; Serine protease that proteolytically cleaves and activates the viral spike glycoproteins which facilitate virus-cell membrane fusions; spike proteins are synthesized and maintained in precursor intermediate folding states and proteolysis permits the refolding and energy release required to create stable virus-cell linkages and membrane coalescence. [PMID: 32296183]</w:t>
      </w:r>
    </w:p>
    <w:p>
      <w:pPr>
        <w:numPr>
          <w:ilvl w:val="0"/>
          <w:numId w:val="1004"/>
        </w:numPr>
        <w:pStyle w:val="Compact"/>
      </w:pPr>
      <w:r>
        <w:rPr>
          <w:bCs/>
          <w:b/>
        </w:rPr>
        <w:t xml:space="preserve">TMEM31</w:t>
      </w:r>
      <w:r>
        <w:t xml:space="preserve"> </w:t>
      </w:r>
      <w:r>
        <w:t xml:space="preserve">Transmembrane protein 31. [PMID: 32296183]</w:t>
      </w:r>
    </w:p>
    <w:p>
      <w:pPr>
        <w:numPr>
          <w:ilvl w:val="0"/>
          <w:numId w:val="1004"/>
        </w:numPr>
        <w:pStyle w:val="Compact"/>
      </w:pPr>
      <w:r>
        <w:rPr>
          <w:bCs/>
          <w:b/>
        </w:rPr>
        <w:t xml:space="preserve">TMEM237</w:t>
      </w:r>
      <w:r>
        <w:t xml:space="preserve"> </w:t>
      </w:r>
      <w:r>
        <w:t xml:space="preserve">Transmembrane protein 237; Component of the transition zone in primary cilia. Required for ciliogenesis; Belongs to the TMEM237 family. [PMID: 32296183]</w:t>
      </w:r>
    </w:p>
    <w:p>
      <w:pPr>
        <w:numPr>
          <w:ilvl w:val="0"/>
          <w:numId w:val="1004"/>
        </w:numPr>
        <w:pStyle w:val="Compact"/>
      </w:pPr>
      <w:r>
        <w:rPr>
          <w:bCs/>
          <w:b/>
        </w:rPr>
        <w:t xml:space="preserve">TMEM234</w:t>
      </w:r>
      <w:r>
        <w:t xml:space="preserve"> </w:t>
      </w:r>
      <w:r>
        <w:t xml:space="preserve">Transmembrane protein 234; Belongs to the TMEM234 family. [PMID: 32296183]</w:t>
      </w:r>
    </w:p>
    <w:p>
      <w:pPr>
        <w:numPr>
          <w:ilvl w:val="0"/>
          <w:numId w:val="1004"/>
        </w:numPr>
        <w:pStyle w:val="Compact"/>
      </w:pPr>
      <w:r>
        <w:rPr>
          <w:bCs/>
          <w:b/>
        </w:rPr>
        <w:t xml:space="preserve">TMEM106C</w:t>
      </w:r>
      <w:r>
        <w:t xml:space="preserve"> </w:t>
      </w:r>
      <w:r>
        <w:t xml:space="preserve">Transmembrane protein 106C. [PMID: 32296183]</w:t>
      </w:r>
    </w:p>
    <w:p>
      <w:pPr>
        <w:numPr>
          <w:ilvl w:val="0"/>
          <w:numId w:val="1004"/>
        </w:numPr>
        <w:pStyle w:val="Compact"/>
      </w:pPr>
      <w:r>
        <w:rPr>
          <w:bCs/>
          <w:b/>
        </w:rPr>
        <w:t xml:space="preserve">TMED5</w:t>
      </w:r>
      <w:r>
        <w:t xml:space="preserve"> </w:t>
      </w:r>
      <w:r>
        <w:t xml:space="preserve">Transmembrane emp24 domain-containing protein 5; Potential role in vesicular protein trafficking, mainly in the early secretory pathway. Required for the maintenance of the Golgi apparatus; involved in protein exchange between Golgi stacks during assembly. Probably not required for COPI-vesicle-mediated retrograde transport. [PMID: 32296183]</w:t>
      </w:r>
    </w:p>
    <w:p>
      <w:pPr>
        <w:numPr>
          <w:ilvl w:val="0"/>
          <w:numId w:val="1004"/>
        </w:numPr>
        <w:pStyle w:val="Compact"/>
      </w:pPr>
      <w:r>
        <w:rPr>
          <w:bCs/>
          <w:b/>
        </w:rPr>
        <w:t xml:space="preserve">TM4SF18</w:t>
      </w:r>
      <w:r>
        <w:t xml:space="preserve"> </w:t>
      </w:r>
      <w:r>
        <w:t xml:space="preserve">Transmembrane 4 L six family member 18. [PMID: 32296183]</w:t>
      </w:r>
    </w:p>
    <w:p>
      <w:pPr>
        <w:numPr>
          <w:ilvl w:val="0"/>
          <w:numId w:val="1004"/>
        </w:numPr>
        <w:pStyle w:val="Compact"/>
      </w:pPr>
      <w:r>
        <w:rPr>
          <w:bCs/>
          <w:b/>
        </w:rPr>
        <w:t xml:space="preserve">SYNE4</w:t>
      </w:r>
      <w:r>
        <w:t xml:space="preserve"> </w:t>
      </w:r>
      <w:r>
        <w:t xml:space="preserve">Nesprin-4; As a component of the LINC (LInker of Nucleoskeleton and Cytoskeleton) complex, involved in the connection between the nuclear lamina and the cytoskeleton. The nucleocytoplasmic interactions established by the LINC complex play an important role in the transmission of mechanical forces across the nuclear envelope and in nuclear movement and positioning (By similarity). Behaves as a kinesin cargo, providing a functional binding site for kinesin-1 at the nuclear envelope. [PMID: 25416956]</w:t>
      </w:r>
    </w:p>
    <w:p>
      <w:pPr>
        <w:numPr>
          <w:ilvl w:val="0"/>
          <w:numId w:val="1004"/>
        </w:numPr>
        <w:pStyle w:val="Compact"/>
      </w:pPr>
      <w:r>
        <w:rPr>
          <w:bCs/>
          <w:b/>
        </w:rPr>
        <w:t xml:space="preserve">SUSD3</w:t>
      </w:r>
      <w:r>
        <w:t xml:space="preserve"> </w:t>
      </w:r>
      <w:r>
        <w:t xml:space="preserve">Sushi domain-containing protein 3; May play a role in breast tumorigenesis by promoting estrogen-dependent cell proliferation, cell-cell interactions and migration. [PMID: 32296183]</w:t>
      </w:r>
    </w:p>
    <w:p>
      <w:pPr>
        <w:numPr>
          <w:ilvl w:val="0"/>
          <w:numId w:val="1004"/>
        </w:numPr>
        <w:pStyle w:val="Compact"/>
      </w:pPr>
      <w:r>
        <w:rPr>
          <w:bCs/>
          <w:b/>
        </w:rPr>
        <w:t xml:space="preserve">SSMEM1</w:t>
      </w:r>
      <w:r>
        <w:t xml:space="preserve"> </w:t>
      </w:r>
      <w:r>
        <w:t xml:space="preserve">Serine rich single-pass membrane protein 1. [PMID: 32296183]</w:t>
      </w:r>
    </w:p>
    <w:p>
      <w:pPr>
        <w:numPr>
          <w:ilvl w:val="0"/>
          <w:numId w:val="1004"/>
        </w:numPr>
        <w:pStyle w:val="Compact"/>
      </w:pPr>
      <w:r>
        <w:rPr>
          <w:bCs/>
          <w:b/>
        </w:rPr>
        <w:t xml:space="preserve">SLC39A1</w:t>
      </w:r>
      <w:r>
        <w:t xml:space="preserve"> </w:t>
      </w:r>
      <w:r>
        <w:t xml:space="preserve">Zinc transporter ZIP1; Mediates zinc uptake. May function as a major endogenous zinc uptake transporter in many cells of the body. Responsible for the rapid uptake and accumulation of physiologically effective zinc in prostate cells. [PMID: 32296183]</w:t>
      </w:r>
    </w:p>
    <w:p>
      <w:pPr>
        <w:numPr>
          <w:ilvl w:val="0"/>
          <w:numId w:val="1004"/>
        </w:numPr>
        <w:pStyle w:val="Compact"/>
      </w:pPr>
      <w:r>
        <w:rPr>
          <w:bCs/>
          <w:b/>
        </w:rPr>
        <w:t xml:space="preserve">SLC10A1</w:t>
      </w:r>
      <w:r>
        <w:t xml:space="preserve"> </w:t>
      </w:r>
      <w:r>
        <w:t xml:space="preserve">Sodium/bile acid cotransporter; The hepatic sodium/bile acid uptake system exhibits broad substrate specificity and transports various non-bile acid organic compounds as well. It is strictly dependent on the extracellular presence of sodium; Belongs to the bile acid:sodium symporter (BASS) (TC 2.A.28) family. [PMID: 32296183]</w:t>
      </w:r>
    </w:p>
    <w:p>
      <w:pPr>
        <w:numPr>
          <w:ilvl w:val="0"/>
          <w:numId w:val="1004"/>
        </w:numPr>
        <w:pStyle w:val="Compact"/>
      </w:pPr>
      <w:r>
        <w:rPr>
          <w:bCs/>
          <w:b/>
        </w:rPr>
        <w:t xml:space="preserve">RHCG</w:t>
      </w:r>
      <w:r>
        <w:t xml:space="preserve"> </w:t>
      </w:r>
      <w:r>
        <w:t xml:space="preserve">Ammonium transporter Rh type C; Functions as an electroneutral and bidirectional ammonium transporter. May regulate transepithelial ammonia secretion. [PMID: 32296183]</w:t>
      </w:r>
    </w:p>
    <w:p>
      <w:pPr>
        <w:numPr>
          <w:ilvl w:val="0"/>
          <w:numId w:val="1004"/>
        </w:numPr>
        <w:pStyle w:val="Compact"/>
      </w:pPr>
      <w:r>
        <w:rPr>
          <w:bCs/>
          <w:b/>
        </w:rPr>
        <w:t xml:space="preserve">GPR42</w:t>
      </w:r>
      <w:r>
        <w:t xml:space="preserve"> </w:t>
      </w:r>
      <w:r>
        <w:t xml:space="preserve">G-protein coupled receptor 42; Probable G protein-coupled receptor that may be activated by a major product of dietary fiber digestion, the short chain fatty acids (SCFAs), and that may play a role in the regulation of whole-body energy homeostasis and/or in intestinal immunity. [PMID: 32296183]</w:t>
      </w:r>
    </w:p>
    <w:p>
      <w:pPr>
        <w:numPr>
          <w:ilvl w:val="0"/>
          <w:numId w:val="1004"/>
        </w:numPr>
        <w:pStyle w:val="Compact"/>
      </w:pPr>
      <w:r>
        <w:rPr>
          <w:bCs/>
          <w:b/>
        </w:rPr>
        <w:t xml:space="preserve">GJB1</w:t>
      </w:r>
      <w:r>
        <w:t xml:space="preserve"> </w:t>
      </w:r>
      <w:r>
        <w:t xml:space="preserve">Gap junction beta-1 protein; One gap junction consists of a cluster of closely packed pairs of transmembrane channels, the connexons, through which materials of low MW diffuse from one cell to a neighboring cell. [PMID: 32296183]</w:t>
      </w:r>
    </w:p>
    <w:p>
      <w:pPr>
        <w:numPr>
          <w:ilvl w:val="0"/>
          <w:numId w:val="1004"/>
        </w:numPr>
        <w:pStyle w:val="Compact"/>
      </w:pPr>
      <w:r>
        <w:rPr>
          <w:bCs/>
          <w:b/>
        </w:rPr>
        <w:t xml:space="preserve">AQP6</w:t>
      </w:r>
      <w:r>
        <w:t xml:space="preserve"> </w:t>
      </w:r>
      <w:r>
        <w:t xml:space="preserve">Aquaporin-6; Forms a water-specific channel that participates in distinct physiological functions such as glomerular filtration, tubular endocytosis and acid-base metabolism. [PMID: 32296183]</w:t>
      </w:r>
    </w:p>
    <w:p>
      <w:pPr>
        <w:numPr>
          <w:ilvl w:val="0"/>
          <w:numId w:val="1004"/>
        </w:numPr>
        <w:pStyle w:val="Compact"/>
      </w:pPr>
      <w:r>
        <w:rPr>
          <w:bCs/>
          <w:b/>
        </w:rPr>
        <w:t xml:space="preserve">FUT7</w:t>
      </w:r>
      <w:r>
        <w:t xml:space="preserve"> </w:t>
      </w:r>
      <w:r>
        <w:t xml:space="preserve">Alpha-(1,3)-fucosyltransferase 7; Catalyzes the transfer of L-fucose, from a guanosine diphosphate-beta-L-fucose, to the N-acetyl glucosamine (GlcNAc) of a distal alpha2,3 sialylated lactosamine unit of a glycoprotein or a glycolipid-linked sialopolylactosamines chain through an alpha-1,3 glycosidic linkage and participates to the final fucosylation step in the biosynthesis of the sialyl Lewis X (sLe(x)), a carbohydrate involved in cell and matrix adhesion during leukocyte trafficking and fertilization. [PMID: 32296183]</w:t>
      </w:r>
    </w:p>
    <w:p>
      <w:pPr>
        <w:numPr>
          <w:ilvl w:val="0"/>
          <w:numId w:val="1004"/>
        </w:numPr>
        <w:pStyle w:val="Compact"/>
      </w:pPr>
      <w:r>
        <w:rPr>
          <w:bCs/>
          <w:b/>
        </w:rPr>
        <w:t xml:space="preserve">CLDN5</w:t>
      </w:r>
      <w:r>
        <w:t xml:space="preserve"> </w:t>
      </w:r>
      <w:r>
        <w:t xml:space="preserve">Claudin-5; Plays a major role in tight junction-specific obliteration of the intercellular space. [PMID: 32296183]</w:t>
      </w:r>
    </w:p>
    <w:p>
      <w:pPr>
        <w:numPr>
          <w:ilvl w:val="0"/>
          <w:numId w:val="1004"/>
        </w:numPr>
        <w:pStyle w:val="Compact"/>
      </w:pPr>
      <w:r>
        <w:rPr>
          <w:bCs/>
          <w:b/>
        </w:rPr>
        <w:t xml:space="preserve">CLDN2</w:t>
      </w:r>
      <w:r>
        <w:t xml:space="preserve"> </w:t>
      </w:r>
      <w:r>
        <w:t xml:space="preserve">Claudin-2; Plays a major role in tight junction-specific obliteration of the intercellular space, through calcium-independent cell-adhesion activity. [PMID: 32296183]</w:t>
      </w:r>
    </w:p>
    <w:p>
      <w:pPr>
        <w:numPr>
          <w:ilvl w:val="0"/>
          <w:numId w:val="1004"/>
        </w:numPr>
        <w:pStyle w:val="Compact"/>
      </w:pPr>
      <w:r>
        <w:rPr>
          <w:bCs/>
          <w:b/>
        </w:rPr>
        <w:t xml:space="preserve">CHODL</w:t>
      </w:r>
      <w:r>
        <w:t xml:space="preserve"> </w:t>
      </w:r>
      <w:r>
        <w:t xml:space="preserve">Chondrolectin; May play a role in the development of the nervous system such as in neurite outgrowth and elongation. May be involved in motor axon growth and guidance. [PMID: 32296183]</w:t>
      </w:r>
    </w:p>
    <w:p>
      <w:pPr>
        <w:numPr>
          <w:ilvl w:val="0"/>
          <w:numId w:val="1004"/>
        </w:numPr>
        <w:pStyle w:val="Compact"/>
      </w:pPr>
      <w:r>
        <w:rPr>
          <w:bCs/>
          <w:b/>
        </w:rPr>
        <w:t xml:space="preserve">CD33</w:t>
      </w:r>
      <w:r>
        <w:t xml:space="preserve"> </w:t>
      </w:r>
      <w:r>
        <w:t xml:space="preserve">Myeloid cell surface antigen CD33; Sialic-acid-binding immunoglobulin-like lectin (Siglec) that plays a role in mediating cell-cell interactions and in maintaining immune cells in a resting state. Preferentially recognizes and binds alpha-2,3- and more avidly alpha-2,6-linked sialic acid-bearing glycans. Upon engagement of ligands such as C1q or syalylated glycoproteins, two immunoreceptor tyrosine-based inhibitory motifs (ITIMs) located in CD33 cytoplasmic tail are phosphorylated by Src-like kinases such as LCK. [PMID: 32296183]</w:t>
      </w:r>
    </w:p>
    <w:p>
      <w:pPr>
        <w:numPr>
          <w:ilvl w:val="0"/>
          <w:numId w:val="1004"/>
        </w:numPr>
        <w:pStyle w:val="Compact"/>
      </w:pPr>
      <w:r>
        <w:rPr>
          <w:bCs/>
          <w:b/>
        </w:rPr>
        <w:t xml:space="preserve">CCR3</w:t>
      </w:r>
      <w:r>
        <w:t xml:space="preserve"> </w:t>
      </w:r>
      <w:r>
        <w:t xml:space="preserve">C-C chemokine receptor type 3; Receptor for C-C type chemokine. Binds and responds to a variety of chemokines, including CCL11, CCL26, CCL7, CCL13, RANTES(CCL5) and CCL15. Subsequently transduces a signal by increasing the intracellular calcium ions level. In addition acts as a possible functional receptor for NARS1. [PMID: 11110785]</w:t>
      </w:r>
    </w:p>
    <w:p>
      <w:pPr>
        <w:numPr>
          <w:ilvl w:val="0"/>
          <w:numId w:val="1004"/>
        </w:numPr>
        <w:pStyle w:val="Compact"/>
      </w:pPr>
      <w:r>
        <w:rPr>
          <w:bCs/>
          <w:b/>
        </w:rPr>
        <w:t xml:space="preserve">CCL5</w:t>
      </w:r>
      <w:r>
        <w:t xml:space="preserve"> </w:t>
      </w:r>
      <w:r>
        <w:t xml:space="preserve">C-C motif chemokine 5; Chemoattractant for blood monocytes, memory T-helper cells and eosinophils. Causes the release of histamine from basophils and activates eosinophils. May activate several chemokine receptors including CCR1, CCR3, CCR4 and CCR5. One of the major HIV-suppressive factors produced by CD8+ T-cells. Recombinant RANTES protein induces a dose-dependent inhibition of different strains of HIV-1, HIV-2, and simian immunodeficiency virus (SIV). The processed form RANTES(3-68) acts as a natural chemotaxis inhibitor and is a more potent inhibitor of HIV-1-infection. [PMID: 28381538]</w:t>
      </w:r>
    </w:p>
    <w:p>
      <w:pPr>
        <w:numPr>
          <w:ilvl w:val="0"/>
          <w:numId w:val="1004"/>
        </w:numPr>
        <w:pStyle w:val="Compact"/>
      </w:pPr>
      <w:r>
        <w:rPr>
          <w:bCs/>
          <w:b/>
        </w:rPr>
        <w:t xml:space="preserve">CCL28</w:t>
      </w:r>
      <w:r>
        <w:t xml:space="preserve"> </w:t>
      </w:r>
      <w:r>
        <w:t xml:space="preserve">C-C motif chemokine 28; Chemotactic activity for resting CD4, CD8 T-cells and eosinophils. Binds to CCR3 and CCR10 and induces calcium mobilization in a dose-dependent manner. [PMID: 28381538]</w:t>
      </w:r>
    </w:p>
    <w:p>
      <w:pPr>
        <w:numPr>
          <w:ilvl w:val="0"/>
          <w:numId w:val="1004"/>
        </w:numPr>
        <w:pStyle w:val="Compact"/>
      </w:pPr>
      <w:r>
        <w:rPr>
          <w:bCs/>
          <w:b/>
        </w:rPr>
        <w:t xml:space="preserve">CCL26</w:t>
      </w:r>
      <w:r>
        <w:t xml:space="preserve"> </w:t>
      </w:r>
      <w:r>
        <w:t xml:space="preserve">C-C motif chemokine 26; Chemoattractant for eosinophils and basophils. Acts as a ligand for C-C chemokine receptor CCR3 which triggers Ca(2+) mobilization in eosinophils. [PMID: 28381538]</w:t>
      </w:r>
    </w:p>
    <w:p>
      <w:pPr>
        <w:numPr>
          <w:ilvl w:val="0"/>
          <w:numId w:val="1004"/>
        </w:numPr>
        <w:pStyle w:val="Compact"/>
      </w:pPr>
      <w:r>
        <w:rPr>
          <w:bCs/>
          <w:b/>
        </w:rPr>
        <w:t xml:space="preserve">CCL21</w:t>
      </w:r>
      <w:r>
        <w:t xml:space="preserve"> </w:t>
      </w:r>
      <w:r>
        <w:t xml:space="preserve">C-C motif chemokine 21; Inhibits hemopoiesis and stimulates chemotaxis. Chemotactic in vitro for thymocytes and activated T-cells, but not for B-cells, macrophages, or neutrophils. Shows preferential activity towards naive T-cells. May play a role in mediating homing of lymphocytes to secondary lymphoid organs. Binds to atypical chemokine receptor ACKR4 and mediates the recruitment of beta-arrestin (ARRB1/2) to ACKR4. [PMID: 28381538]</w:t>
      </w:r>
    </w:p>
    <w:p>
      <w:pPr>
        <w:numPr>
          <w:ilvl w:val="0"/>
          <w:numId w:val="1004"/>
        </w:numPr>
        <w:pStyle w:val="Compact"/>
      </w:pPr>
      <w:r>
        <w:rPr>
          <w:bCs/>
          <w:b/>
        </w:rPr>
        <w:t xml:space="preserve">CCL2</w:t>
      </w:r>
      <w:r>
        <w:t xml:space="preserve"> </w:t>
      </w:r>
      <w:r>
        <w:t xml:space="preserve">C-C motif chemokine 2; Acts as a ligand for C-C chemokine receptor CCR2. Signals through binding and activation of CCR2 and induces a strong chemotactic response and mobilization of intracellular calcium ions. Exhibits a chemotactic activity for monocytes and basophils but not neutrophils or eosinophils. May be involved in the recruitment of monocytes into the arterial wall during the disease process of atherosclerosis. [PMID: 28381538]</w:t>
      </w:r>
    </w:p>
    <w:p>
      <w:pPr>
        <w:numPr>
          <w:ilvl w:val="0"/>
          <w:numId w:val="1004"/>
        </w:numPr>
        <w:pStyle w:val="Compact"/>
      </w:pPr>
      <w:r>
        <w:rPr>
          <w:bCs/>
          <w:b/>
        </w:rPr>
        <w:t xml:space="preserve">CCL13</w:t>
      </w:r>
      <w:r>
        <w:t xml:space="preserve"> </w:t>
      </w:r>
      <w:r>
        <w:t xml:space="preserve">C-C motif chemokine 13, medium chain; Chemotactic factor that attracts monocytes, lymphocytes, basophils and eosinophils, but not neutrophils. Signals through CCR2B and CCR3 receptors. Plays a role in the accumulation of leukocytes at both sides of allergic and non-allergic inflammation. May be involved in the recruitment of monocytes into the arterial wall during the disease process of atherosclerosis. May play a role in the monocyte attraction in tissues chronically exposed to exogenous pathogens; Belongs to the intercrine beta (chemokine CC) family. [PMID: 28381538]</w:t>
      </w:r>
    </w:p>
    <w:p>
      <w:pPr>
        <w:numPr>
          <w:ilvl w:val="0"/>
          <w:numId w:val="1004"/>
        </w:numPr>
        <w:pStyle w:val="Compact"/>
      </w:pPr>
      <w:r>
        <w:rPr>
          <w:bCs/>
          <w:b/>
        </w:rPr>
        <w:t xml:space="preserve">CCL11</w:t>
      </w:r>
      <w:r>
        <w:t xml:space="preserve"> </w:t>
      </w:r>
      <w:r>
        <w:t xml:space="preserve">Eotaxin; In response to the presence of allergens, this protein directly promotes the accumulation of eosinophils, a prominent feature of allergic inflammatory reactions. Binds to CCR3. [PMID: 28381538]</w:t>
      </w:r>
    </w:p>
    <w:p>
      <w:pPr>
        <w:numPr>
          <w:ilvl w:val="0"/>
          <w:numId w:val="1004"/>
        </w:numPr>
        <w:pStyle w:val="Compact"/>
      </w:pPr>
      <w:r>
        <w:rPr>
          <w:bCs/>
          <w:b/>
        </w:rPr>
        <w:t xml:space="preserve">BTNL9</w:t>
      </w:r>
      <w:r>
        <w:t xml:space="preserve"> </w:t>
      </w:r>
      <w:r>
        <w:t xml:space="preserve">Butyrophilin-like protein 9; Butyrophilin like 9; Belongs to the immunoglobulin superfamily. BTN/MOG family. [PMID: 32296183]</w:t>
      </w:r>
    </w:p>
    <w:p>
      <w:pPr>
        <w:numPr>
          <w:ilvl w:val="0"/>
          <w:numId w:val="1004"/>
        </w:numPr>
        <w:pStyle w:val="Compact"/>
      </w:pPr>
      <w:r>
        <w:rPr>
          <w:bCs/>
          <w:b/>
        </w:rPr>
        <w:t xml:space="preserve">BSCL2</w:t>
      </w:r>
      <w:r>
        <w:t xml:space="preserve"> </w:t>
      </w:r>
      <w:r>
        <w:t xml:space="preserve">Seipin; Is a regulator of lipid catabolism essential for adipocyte differentiation. May also be involved in the central regulation of energy homeostasis (By similarity). Necessary for correct lipid storage and lipid droplets maintenance; may play a tissue-autonomous role in controlling lipid storage in adipocytes and in preventing ectopic lipid droplet formation in non-adipose tissues. [PMID: 32296183]</w:t>
      </w:r>
    </w:p>
    <w:p>
      <w:pPr>
        <w:numPr>
          <w:ilvl w:val="0"/>
          <w:numId w:val="1004"/>
        </w:numPr>
        <w:pStyle w:val="Compact"/>
      </w:pPr>
      <w:r>
        <w:rPr>
          <w:bCs/>
          <w:b/>
        </w:rPr>
        <w:t xml:space="preserve">BMF</w:t>
      </w:r>
      <w:r>
        <w:t xml:space="preserve"> </w:t>
      </w:r>
      <w:r>
        <w:t xml:space="preserve">Bcl-2-modifying factor; May play a role in apoptosis. Isoform 1 seems to be the main initiator. [PMID: 21988832]</w:t>
      </w:r>
    </w:p>
    <w:p>
      <w:pPr>
        <w:numPr>
          <w:ilvl w:val="0"/>
          <w:numId w:val="1004"/>
        </w:numPr>
        <w:pStyle w:val="Compact"/>
      </w:pPr>
      <w:r>
        <w:rPr>
          <w:bCs/>
          <w:b/>
        </w:rPr>
        <w:t xml:space="preserve">ATP1B4</w:t>
      </w:r>
      <w:r>
        <w:t xml:space="preserve"> </w:t>
      </w:r>
      <w:r>
        <w:t xml:space="preserve">Protein ATP1B4; May act as a transcriptional coregulator during muscle development through its interaction with SNW1. Has lost its ancestral function as a Na,K-ATPase beta-subunit; Belongs to the X(+)/potassium ATPases subunit beta family. [PMID: 32296183]</w:t>
      </w:r>
    </w:p>
    <w:p>
      <w:pPr>
        <w:numPr>
          <w:ilvl w:val="0"/>
          <w:numId w:val="1004"/>
        </w:numPr>
        <w:pStyle w:val="Compact"/>
      </w:pPr>
      <w:r>
        <w:rPr>
          <w:bCs/>
          <w:b/>
        </w:rPr>
        <w:t xml:space="preserve">ATOH1</w:t>
      </w:r>
      <w:r>
        <w:t xml:space="preserve"> </w:t>
      </w:r>
      <w:r>
        <w:t xml:space="preserve">Protein atonal homolog 1; Transcriptional regulator. Activates E box-dependent transcription in collaboration with TCF3/E47, but the activity is completely antagonized by the negative regulator of neurogenesis HES1. Plays a role in the differentiation of subsets of neural cells by activating E box-dependent transcription (By similarity). [PMID: 33179750]</w:t>
      </w:r>
    </w:p>
    <w:p>
      <w:pPr>
        <w:numPr>
          <w:ilvl w:val="0"/>
          <w:numId w:val="1004"/>
        </w:numPr>
        <w:pStyle w:val="Compact"/>
      </w:pPr>
      <w:r>
        <w:rPr>
          <w:bCs/>
          <w:b/>
        </w:rPr>
        <w:t xml:space="preserve">CLDN7</w:t>
      </w:r>
      <w:r>
        <w:t xml:space="preserve"> </w:t>
      </w:r>
      <w:r>
        <w:t xml:space="preserve">Claudin-7; Plays a major role in tight junction-specific obliteration of the intercellular space; Belongs to the claudin family. [PMID: 32296183]</w:t>
      </w:r>
    </w:p>
    <w:p>
      <w:pPr>
        <w:numPr>
          <w:ilvl w:val="0"/>
          <w:numId w:val="1004"/>
        </w:numPr>
        <w:pStyle w:val="Compact"/>
      </w:pPr>
      <w:r>
        <w:rPr>
          <w:bCs/>
          <w:b/>
        </w:rPr>
        <w:t xml:space="preserve">CLEC17A</w:t>
      </w:r>
      <w:r>
        <w:t xml:space="preserve"> </w:t>
      </w:r>
      <w:r>
        <w:t xml:space="preserve">C-type lectin domain family 17, member A; Cell surface receptor which may be involved in carbohydrate- mediated communication between cells in the germinal center. Binds glycans with terminal alpha-linked mannose or fucose residues. [PMID: 32296183]</w:t>
      </w:r>
    </w:p>
    <w:p>
      <w:pPr>
        <w:numPr>
          <w:ilvl w:val="0"/>
          <w:numId w:val="1004"/>
        </w:numPr>
        <w:pStyle w:val="Compact"/>
      </w:pPr>
      <w:r>
        <w:rPr>
          <w:bCs/>
          <w:b/>
        </w:rPr>
        <w:t xml:space="preserve">CLEC2D</w:t>
      </w:r>
      <w:r>
        <w:t xml:space="preserve"> </w:t>
      </w:r>
      <w:r>
        <w:t xml:space="preserve">C-type lectin domain family 2 member D; Receptor for KLRB1 that protects target cells against natural killer cell-mediated lysis. Inhibits osteoclast formation. Inhibits bone resorption. Modulates the release of interferon-gamma. Binds high molecular weight sulfated glycosaminoglycans. [PMID: 32296183]</w:t>
      </w:r>
    </w:p>
    <w:p>
      <w:pPr>
        <w:numPr>
          <w:ilvl w:val="0"/>
          <w:numId w:val="1004"/>
        </w:numPr>
        <w:pStyle w:val="Compact"/>
      </w:pPr>
      <w:r>
        <w:rPr>
          <w:bCs/>
          <w:b/>
        </w:rPr>
        <w:t xml:space="preserve">EPGN</w:t>
      </w:r>
      <w:r>
        <w:t xml:space="preserve"> </w:t>
      </w:r>
      <w:r>
        <w:t xml:space="preserve">Epigen; Promotes the growth of epithelial cells. May stimulate the phosphorylation of EGFR and mitogen-activated protein kinases. [PMID: 32296183]</w:t>
      </w:r>
    </w:p>
    <w:p>
      <w:pPr>
        <w:numPr>
          <w:ilvl w:val="0"/>
          <w:numId w:val="1004"/>
        </w:numPr>
        <w:pStyle w:val="Compact"/>
      </w:pPr>
      <w:r>
        <w:rPr>
          <w:bCs/>
          <w:b/>
        </w:rPr>
        <w:t xml:space="preserve">FOXH1</w:t>
      </w:r>
      <w:r>
        <w:t xml:space="preserve"> </w:t>
      </w:r>
      <w:r>
        <w:t xml:space="preserve">Forkhead box protein H1; Transcriptional activator. Recognizes and binds to the DNA sequence 5’-TGT[GT][GT]ATT-3’. Required for induction of the goosecoid (GSC) promoter by TGF-beta or activin signaling. Forms a transcriptionally active complex containing FOXH1/SMAD2/SMAD4 on a site on the GSC promoter called TARE (TGF-beta/activin response element). [PMID: 33179750]</w:t>
      </w:r>
    </w:p>
    <w:p>
      <w:pPr>
        <w:numPr>
          <w:ilvl w:val="0"/>
          <w:numId w:val="1004"/>
        </w:numPr>
        <w:pStyle w:val="Compact"/>
      </w:pPr>
      <w:r>
        <w:rPr>
          <w:bCs/>
          <w:b/>
        </w:rPr>
        <w:t xml:space="preserve">FNDC9</w:t>
      </w:r>
      <w:r>
        <w:t xml:space="preserve"> </w:t>
      </w:r>
      <w:r>
        <w:t xml:space="preserve">Fibronectin type III domain containing 9. [PMID: 32296183]</w:t>
      </w:r>
    </w:p>
    <w:p>
      <w:pPr>
        <w:numPr>
          <w:ilvl w:val="0"/>
          <w:numId w:val="1004"/>
        </w:numPr>
        <w:pStyle w:val="Compact"/>
      </w:pPr>
      <w:r>
        <w:rPr>
          <w:bCs/>
          <w:b/>
        </w:rPr>
        <w:t xml:space="preserve">FIMP</w:t>
      </w:r>
      <w:r>
        <w:t xml:space="preserve"> </w:t>
      </w:r>
      <w:r>
        <w:t xml:space="preserve">Uncharacterized protein C16orf92; Chromosome 16 open reading frame 92. [PMID: 32296183]</w:t>
      </w:r>
    </w:p>
    <w:p>
      <w:pPr>
        <w:numPr>
          <w:ilvl w:val="0"/>
          <w:numId w:val="1004"/>
        </w:numPr>
        <w:pStyle w:val="Compact"/>
      </w:pPr>
      <w:r>
        <w:rPr>
          <w:bCs/>
          <w:b/>
        </w:rPr>
        <w:t xml:space="preserve">FFAR2</w:t>
      </w:r>
      <w:r>
        <w:t xml:space="preserve"> </w:t>
      </w:r>
      <w:r>
        <w:t xml:space="preserve">Free fatty acid receptor 2; G protein-coupled receptor that is activated by a major product of dietary fiber digestion, the short chain fatty acids (SCFAs), and that plays a role in the regulation of whole-body energy homeostasis and in intestinal immunity. In omnivorous mammals, the short chain fatty acids acetate, propionate and butyrate are produced primarily by the gut microbiome that metabolizes dietary fibers. SCFAs serve as a source of energy but also act as signaling molecules. [PMID: 32296183]</w:t>
      </w:r>
    </w:p>
    <w:p>
      <w:pPr>
        <w:numPr>
          <w:ilvl w:val="0"/>
          <w:numId w:val="1004"/>
        </w:numPr>
        <w:pStyle w:val="Compact"/>
      </w:pPr>
      <w:r>
        <w:rPr>
          <w:bCs/>
          <w:b/>
        </w:rPr>
        <w:t xml:space="preserve">FCGR2A</w:t>
      </w:r>
      <w:r>
        <w:t xml:space="preserve"> </w:t>
      </w:r>
      <w:r>
        <w:t xml:space="preserve">Low affinity immunoglobulin gamma Fc region receptor II-a; Binds to the Fc region of immunoglobulins gamma. Low affinity receptor. By binding to IgG it initiates cellular responses against pathogens and soluble antigens. Promotes phagocytosis of opsonized antigens. [PMID: 32296183]</w:t>
      </w:r>
    </w:p>
    <w:p>
      <w:pPr>
        <w:numPr>
          <w:ilvl w:val="0"/>
          <w:numId w:val="1004"/>
        </w:numPr>
        <w:pStyle w:val="Compact"/>
      </w:pPr>
      <w:r>
        <w:rPr>
          <w:bCs/>
          <w:b/>
        </w:rPr>
        <w:t xml:space="preserve">FBXO7</w:t>
      </w:r>
      <w:r>
        <w:t xml:space="preserve"> </w:t>
      </w:r>
      <w:r>
        <w:t xml:space="preserve">F-box only protein 7; Substrate recognition component of a SCF (SKP1-CUL1-F-box protein) E3 ubiquitin-protein ligase complex which mediates the ubiquitination and subsequent proteasomal degradation of target proteins. Recognizes BIRC2 and DLGAP5. Plays a role downstream of PINK1 in the clearance of damaged mitochondria via selective autophagy (mitophagy) by targeting PRKN to dysfunctional depolarized mitochondria. Promotes MFN1 ubiquitination. [PMID: 27503909]</w:t>
      </w:r>
    </w:p>
    <w:p>
      <w:pPr>
        <w:numPr>
          <w:ilvl w:val="0"/>
          <w:numId w:val="1004"/>
        </w:numPr>
        <w:pStyle w:val="Compact"/>
      </w:pPr>
      <w:r>
        <w:rPr>
          <w:bCs/>
          <w:b/>
        </w:rPr>
        <w:t xml:space="preserve">EREG</w:t>
      </w:r>
      <w:r>
        <w:t xml:space="preserve"> </w:t>
      </w:r>
      <w:r>
        <w:t xml:space="preserve">Proepiregulin; Ligand of the EGF receptor/EGFR and ERBB4. Stimulates EGFR and ERBB4 tyrosine phosphorylation. Contributes to inflammation, wound healing, tissue repair, and oocyte maturation by regulating angiogenesis and vascular remodeling and by stimulating cell proliferation. [PMID: 32296183]</w:t>
      </w:r>
    </w:p>
    <w:p>
      <w:pPr>
        <w:numPr>
          <w:ilvl w:val="0"/>
          <w:numId w:val="1004"/>
        </w:numPr>
        <w:pStyle w:val="Compact"/>
      </w:pPr>
      <w:r>
        <w:rPr>
          <w:bCs/>
          <w:b/>
        </w:rPr>
        <w:t xml:space="preserve">EBF3</w:t>
      </w:r>
      <w:r>
        <w:t xml:space="preserve"> </w:t>
      </w:r>
      <w:r>
        <w:t xml:space="preserve">Transcription factor COE3; Transcriptional activator. Recognizes variations of the palindromic sequence 5’- ATTCCCNNGGGAATT-3’ (By similarity). Belongs to the COE family. [PMID: 33179750]</w:t>
      </w:r>
    </w:p>
    <w:p>
      <w:pPr>
        <w:numPr>
          <w:ilvl w:val="0"/>
          <w:numId w:val="1004"/>
        </w:numPr>
        <w:pStyle w:val="Compact"/>
      </w:pPr>
      <w:r>
        <w:rPr>
          <w:bCs/>
          <w:b/>
        </w:rPr>
        <w:t xml:space="preserve">CLEC4E</w:t>
      </w:r>
      <w:r>
        <w:t xml:space="preserve"> </w:t>
      </w:r>
      <w:r>
        <w:t xml:space="preserve">C-type lectin domain family 4 member E; A calcium-dependent lectin that acts as a pattern recognition receptor of the innate immune system. Recognizes damage-associated molecular patterns (DAMPs) of abnormal self and pathogen-associated molecular patterns (PAMPs) of bacteria and fungi. The PAMPs notably include mycobacterial trehalose 6,6’-dimycolate (TDM), a cell wall glycolipid with potent adjuvant immunomodulatory functions. Interacts with signaling adapter Fc receptor gamma chain/FCER1G to form a functional complex in myeloid cells. [PMID: 32296183]</w:t>
      </w:r>
    </w:p>
    <w:p>
      <w:pPr>
        <w:numPr>
          <w:ilvl w:val="0"/>
          <w:numId w:val="1004"/>
        </w:numPr>
        <w:pStyle w:val="Compact"/>
      </w:pPr>
      <w:r>
        <w:rPr>
          <w:bCs/>
          <w:b/>
        </w:rPr>
        <w:t xml:space="preserve">CXCL2</w:t>
      </w:r>
      <w:r>
        <w:t xml:space="preserve"> </w:t>
      </w:r>
      <w:r>
        <w:t xml:space="preserve">C-X-C motif chemokine 2; Produced by activated monocytes and neutrophils and expressed at sites of inflammation. Hematoregulatory chemokine, which, in vitro, suppresses hematopoietic progenitor cell proliferation. GRO-beta(5-73) shows a highly enhanced hematopoietic activity. [PMID: 28381538]</w:t>
      </w:r>
    </w:p>
    <w:p>
      <w:pPr>
        <w:numPr>
          <w:ilvl w:val="0"/>
          <w:numId w:val="1004"/>
        </w:numPr>
        <w:pStyle w:val="Compact"/>
      </w:pPr>
      <w:r>
        <w:rPr>
          <w:bCs/>
          <w:b/>
        </w:rPr>
        <w:t xml:space="preserve">CXCL17</w:t>
      </w:r>
      <w:r>
        <w:t xml:space="preserve"> </w:t>
      </w:r>
      <w:r>
        <w:t xml:space="preserve">C-X-C motif chemokine 17; Chemokine that acts as chemoattractant for monocytes, macrophages and dendritic cells. Plays a role in angiogenesis and possibly in the development of tumors. Acts as an anti-inflammatory in the stomach. May play a role in the innate defense against infections. Activates the C-X-C chemokine receptor GPR35 to induce a rapid and transient rise in the level of intracellular calcium ions. Belongs to the intercrine alpha (chemokine CxC) family. [PMID: 28381538]</w:t>
      </w:r>
    </w:p>
    <w:p>
      <w:pPr>
        <w:numPr>
          <w:ilvl w:val="0"/>
          <w:numId w:val="1004"/>
        </w:numPr>
        <w:pStyle w:val="Compact"/>
      </w:pPr>
      <w:r>
        <w:rPr>
          <w:bCs/>
          <w:b/>
        </w:rPr>
        <w:t xml:space="preserve">CXCL14</w:t>
      </w:r>
      <w:r>
        <w:t xml:space="preserve"> </w:t>
      </w:r>
      <w:r>
        <w:t xml:space="preserve">C-X-C motif chemokine 14; Potent chemoattractant for neutrophils, and weaker for dendritic cells. Not chemotactic for T-cells, B-cells, monocytes, natural killer cells or granulocytes. Does not inhibit proliferation of myeloid progenitors in colony formation assays. [PMID: 28381538]</w:t>
      </w:r>
    </w:p>
    <w:p>
      <w:pPr>
        <w:numPr>
          <w:ilvl w:val="0"/>
          <w:numId w:val="1004"/>
        </w:numPr>
        <w:pStyle w:val="Compact"/>
      </w:pPr>
      <w:r>
        <w:rPr>
          <w:bCs/>
          <w:b/>
        </w:rPr>
        <w:t xml:space="preserve">CXCL12</w:t>
      </w:r>
      <w:r>
        <w:t xml:space="preserve"> </w:t>
      </w:r>
      <w:r>
        <w:t xml:space="preserve">Stromal cell-derived factor 1; Chemoattractant active on T-lymphocytes and monocytes but not neutrophils. Activates the C-X-C chemokine receptor CXCR4 to induce a rapid and transient rise in the level of intracellular calcium ions and chemotaxis. SDF-1-beta(3-72) and SDF-1-alpha(3-67) show a reduced chemotactic activity. Binding to cell surface proteoglycans seems to inhibit formation of SDF-1-alpha(3-67) and thus to preserve activity on local sites. Also binds to atypical chemokine receptor ACKR3, which activates the beta-arrestin pathway and acts as a scavenger receptor for SDF-1. [PMID: 28381538]</w:t>
      </w:r>
    </w:p>
    <w:p>
      <w:pPr>
        <w:numPr>
          <w:ilvl w:val="0"/>
          <w:numId w:val="1004"/>
        </w:numPr>
        <w:pStyle w:val="Compact"/>
      </w:pPr>
      <w:r>
        <w:rPr>
          <w:bCs/>
          <w:b/>
        </w:rPr>
        <w:t xml:space="preserve">CXCL11</w:t>
      </w:r>
      <w:r>
        <w:t xml:space="preserve"> </w:t>
      </w:r>
      <w:r>
        <w:t xml:space="preserve">C-X-C motif chemokine 11; Chemotactic for interleukin-activated T-cells but not unstimulated T-cells, neutrophils or monocytes. Induces calcium release in activated T-cells. Binds to CXCR3. May play an important role in CNS diseases which involve T-cell recruitment. May play a role in skin immune responses; Belongs to the intercrine alpha (chemokine CxC) family. [PMID: 28381538]</w:t>
      </w:r>
    </w:p>
    <w:p>
      <w:pPr>
        <w:numPr>
          <w:ilvl w:val="0"/>
          <w:numId w:val="1004"/>
        </w:numPr>
        <w:pStyle w:val="Compact"/>
      </w:pPr>
      <w:r>
        <w:rPr>
          <w:bCs/>
          <w:b/>
        </w:rPr>
        <w:t xml:space="preserve">CXCL10</w:t>
      </w:r>
      <w:r>
        <w:t xml:space="preserve"> </w:t>
      </w:r>
      <w:r>
        <w:t xml:space="preserve">C-X-C motif chemokine 10; Pro-inflammatory cytokine that is involved in a wide variety of processes such as chemotaxis, differentiation, and activation of peripheral immune cells, regulation of cell growth, apoptosis and modulation of angiostatic effects. Plays thereby an important role during viral infections by stimulating the activation and migration of immune cells to the infected sites (By similarity). [PMID: 28381538]</w:t>
      </w:r>
    </w:p>
    <w:p>
      <w:pPr>
        <w:numPr>
          <w:ilvl w:val="0"/>
          <w:numId w:val="1004"/>
        </w:numPr>
        <w:pStyle w:val="Compact"/>
      </w:pPr>
      <w:r>
        <w:rPr>
          <w:bCs/>
          <w:b/>
        </w:rPr>
        <w:t xml:space="preserve">CLEC7A</w:t>
      </w:r>
      <w:r>
        <w:t xml:space="preserve"> </w:t>
      </w:r>
      <w:r>
        <w:t xml:space="preserve">C-type lectin domain family 7 member A; Lectin that functions as pattern receptor specific for beta- 1,3-linked and beta-1,6-linked glucans, such as cell wall constituents from pathogenic bacteria and fungi. Induces phosphorylation of SCIMP after binding beta-glucans (By similarity). Necessary for the TLR2- mediated inflammatory response and for TLR2-mediated activation of NF- kappa-B. Enhances cytokine production in macrophages and dendritic cells. Mediates production of reactive oxygen species in the cell. Mediates phagocytosis of C. albicans conidia. [PMID: 32296183]</w:t>
      </w:r>
    </w:p>
    <w:p>
      <w:pPr>
        <w:numPr>
          <w:ilvl w:val="0"/>
          <w:numId w:val="1004"/>
        </w:numPr>
        <w:pStyle w:val="Compact"/>
      </w:pPr>
      <w:r>
        <w:rPr>
          <w:bCs/>
          <w:b/>
        </w:rPr>
        <w:t xml:space="preserve">ZNF710</w:t>
      </w:r>
      <w:r>
        <w:t xml:space="preserve"> </w:t>
      </w:r>
      <w:r>
        <w:t xml:space="preserve">Zinc finger protein 710; May be involved in transcriptional regulation; Belongs to the krueppel C2H2-type zinc-finger protein family. [PMID: 33179750]</w:t>
      </w:r>
    </w:p>
    <w:bookmarkEnd w:id="24"/>
    <w:bookmarkEnd w:id="25"/>
    <w:bookmarkStart w:id="37"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https://www.genecards.org/cgi-bin/carddisp.pl?gene=CXCL9</w:t>
        </w:r>
      </w:hyperlink>
    </w:p>
    <w:p>
      <w:pPr>
        <w:numPr>
          <w:ilvl w:val="0"/>
          <w:numId w:val="1005"/>
        </w:numPr>
        <w:pStyle w:val="Compact"/>
      </w:pPr>
      <w:r>
        <w:t xml:space="preserve">Harmonizome (human):</w:t>
      </w:r>
      <w:r>
        <w:t xml:space="preserve"> </w:t>
      </w:r>
      <w:hyperlink r:id="rId26">
        <w:r>
          <w:rPr>
            <w:rStyle w:val="Hyperlink"/>
          </w:rPr>
          <w:t xml:space="preserve">https://maayanlab.cloud/Harmonizome/gene/CXCL9</w:t>
        </w:r>
      </w:hyperlink>
    </w:p>
    <w:p>
      <w:pPr>
        <w:numPr>
          <w:ilvl w:val="0"/>
          <w:numId w:val="1005"/>
        </w:numPr>
        <w:pStyle w:val="Compact"/>
      </w:pPr>
      <w:r>
        <w:t xml:space="preserve">NCBI (human):</w:t>
      </w:r>
      <w:r>
        <w:t xml:space="preserve"> </w:t>
      </w:r>
      <w:hyperlink r:id="rId27">
        <w:r>
          <w:rPr>
            <w:rStyle w:val="Hyperlink"/>
          </w:rPr>
          <w:t xml:space="preserve">https://www.ncbi.nlm.nih.gov/gene/4283</w:t>
        </w:r>
      </w:hyperlink>
    </w:p>
    <w:p>
      <w:pPr>
        <w:numPr>
          <w:ilvl w:val="0"/>
          <w:numId w:val="1005"/>
        </w:numPr>
        <w:pStyle w:val="Compact"/>
      </w:pPr>
      <w:r>
        <w:t xml:space="preserve">NCBI (rat):</w:t>
      </w:r>
      <w:r>
        <w:t xml:space="preserve"> </w:t>
      </w:r>
      <w:hyperlink r:id="rId28">
        <w:r>
          <w:rPr>
            <w:rStyle w:val="Hyperlink"/>
          </w:rPr>
          <w:t xml:space="preserve">https://www.ncbi.nlm.nih.gov/gene/246759</w:t>
        </w:r>
      </w:hyperlink>
    </w:p>
    <w:p>
      <w:pPr>
        <w:numPr>
          <w:ilvl w:val="0"/>
          <w:numId w:val="1005"/>
        </w:numPr>
        <w:pStyle w:val="Compact"/>
      </w:pPr>
      <w:r>
        <w:t xml:space="preserve">Ensemble (human):</w:t>
      </w:r>
      <w:r>
        <w:t xml:space="preserve"> </w:t>
      </w:r>
      <w:hyperlink r:id="rId29">
        <w:r>
          <w:rPr>
            <w:rStyle w:val="Hyperlink"/>
          </w:rPr>
          <w:t xml:space="preserve">https://useast.ensembl.org/Homo_sapiens/Gene/Summary?g=ENSG00000138755</w:t>
        </w:r>
      </w:hyperlink>
    </w:p>
    <w:p>
      <w:pPr>
        <w:numPr>
          <w:ilvl w:val="0"/>
          <w:numId w:val="1005"/>
        </w:numPr>
        <w:pStyle w:val="Compact"/>
      </w:pPr>
      <w:r>
        <w:t xml:space="preserve">Ensemble (rat):</w:t>
      </w:r>
      <w:r>
        <w:t xml:space="preserve"> </w:t>
      </w:r>
      <w:hyperlink r:id="rId30">
        <w:r>
          <w:rPr>
            <w:rStyle w:val="Hyperlink"/>
          </w:rPr>
          <w:t xml:space="preserve">https://useast.ensembl.org/Rattus_norvegicus/Gene/Summary?g=ENSRNOG00000022242</w:t>
        </w:r>
      </w:hyperlink>
    </w:p>
    <w:p>
      <w:pPr>
        <w:numPr>
          <w:ilvl w:val="0"/>
          <w:numId w:val="1005"/>
        </w:numPr>
        <w:pStyle w:val="Compact"/>
      </w:pPr>
      <w:r>
        <w:t xml:space="preserve">Rat Genome Database (rat):</w:t>
      </w:r>
      <w:r>
        <w:t xml:space="preserve"> </w:t>
      </w:r>
      <w:hyperlink r:id="rId31">
        <w:r>
          <w:rPr>
            <w:rStyle w:val="Hyperlink"/>
          </w:rPr>
          <w:t xml:space="preserve">https://rgd.mcw.edu/rgdweb/report/gene/main.html?id=628798</w:t>
        </w:r>
      </w:hyperlink>
    </w:p>
    <w:p>
      <w:pPr>
        <w:numPr>
          <w:ilvl w:val="0"/>
          <w:numId w:val="1005"/>
        </w:numPr>
        <w:pStyle w:val="Compact"/>
      </w:pPr>
      <w:r>
        <w:t xml:space="preserve">Uniprot (human):</w:t>
      </w:r>
      <w:r>
        <w:t xml:space="preserve"> </w:t>
      </w:r>
      <w:hyperlink r:id="rId32">
        <w:r>
          <w:rPr>
            <w:rStyle w:val="Hyperlink"/>
          </w:rPr>
          <w:t xml:space="preserve">https://www.uniprot.org/uniprotkb/Q07325</w:t>
        </w:r>
      </w:hyperlink>
    </w:p>
    <w:p>
      <w:pPr>
        <w:numPr>
          <w:ilvl w:val="0"/>
          <w:numId w:val="1005"/>
        </w:numPr>
        <w:pStyle w:val="Compact"/>
      </w:pPr>
      <w:r>
        <w:t xml:space="preserve">Uniprot (rat):</w:t>
      </w:r>
      <w:r>
        <w:t xml:space="preserve"> </w:t>
      </w:r>
      <w:hyperlink r:id="rId33">
        <w:r>
          <w:rPr>
            <w:rStyle w:val="Hyperlink"/>
          </w:rPr>
          <w:t xml:space="preserve">https://www.uniprot.org/uniprotkb/Q8K4B1</w:t>
        </w:r>
      </w:hyperlink>
    </w:p>
    <w:p>
      <w:pPr>
        <w:numPr>
          <w:ilvl w:val="0"/>
          <w:numId w:val="1005"/>
        </w:numPr>
        <w:pStyle w:val="Compact"/>
      </w:pPr>
      <w:r>
        <w:t xml:space="preserve">Wikigenes (human):</w:t>
      </w:r>
      <w:r>
        <w:t xml:space="preserve"> </w:t>
      </w:r>
      <w:hyperlink r:id="rId34">
        <w:r>
          <w:rPr>
            <w:rStyle w:val="Hyperlink"/>
          </w:rPr>
          <w:t xml:space="preserve">https://www.wikigenes.org/e/gene/e/4283.html</w:t>
        </w:r>
      </w:hyperlink>
    </w:p>
    <w:p>
      <w:pPr>
        <w:numPr>
          <w:ilvl w:val="0"/>
          <w:numId w:val="1005"/>
        </w:numPr>
        <w:pStyle w:val="Compact"/>
      </w:pPr>
      <w:r>
        <w:t xml:space="preserve">Wikigenes (rat):</w:t>
      </w:r>
      <w:r>
        <w:t xml:space="preserve"> </w:t>
      </w:r>
      <w:hyperlink r:id="rId35">
        <w:r>
          <w:rPr>
            <w:rStyle w:val="Hyperlink"/>
          </w:rPr>
          <w:t xml:space="preserve">https://www.wikigenes.org/e/gene/e/246759.html</w:t>
        </w:r>
      </w:hyperlink>
    </w:p>
    <w:p>
      <w:pPr>
        <w:numPr>
          <w:ilvl w:val="0"/>
          <w:numId w:val="1005"/>
        </w:numPr>
        <w:pStyle w:val="Compact"/>
      </w:pPr>
      <w:r>
        <w:t xml:space="preserve">Alphafold (human):</w:t>
      </w:r>
      <w:r>
        <w:t xml:space="preserve"> </w:t>
      </w:r>
      <w:hyperlink r:id="rId36">
        <w:r>
          <w:rPr>
            <w:rStyle w:val="Hyperlink"/>
          </w:rPr>
          <w:t xml:space="preserve">https://alphafold.ebi.ac.uk/entry/Q07325</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37"/>
    <w:bookmarkStart w:id="64" w:name="X7887dc63a354b4d974b09bbc1761dfdcf7e455e"/>
    <w:p>
      <w:pPr>
        <w:pStyle w:val="Heading1"/>
      </w:pPr>
      <w:r>
        <w:t xml:space="preserve">6. GO Terms, MSigDB Signatures, Pathways Containing Gene with Descriptions of Gene Sets</w:t>
      </w:r>
    </w:p>
    <w:bookmarkStart w:id="40" w:name="pathways"/>
    <w:p>
      <w:pPr>
        <w:pStyle w:val="Heading2"/>
      </w:pPr>
      <w:r>
        <w:t xml:space="preserve">Pathways:</w:t>
      </w:r>
    </w:p>
    <w:p>
      <w:pPr>
        <w:pStyle w:val="FirstParagraph"/>
      </w:pPr>
      <w:r>
        <w:rPr>
          <w:bCs/>
          <w:b/>
        </w:rPr>
        <w:t xml:space="preserve">Chemokine receptors bind chemokines</w:t>
      </w:r>
      <w:r>
        <w:t xml:space="preserve">: Chemokine receptors are cytokine receptors found on the surface of certain cells, which interact with a type of cytokine called a chemokine. Following interaction, these receptors trigger a flux of intracellular calcium which leads to chemotaxis. Chemokine receptors are divided into different families, CXC chemokine receptors, CC chemokine receptors, CX3C chemokine receptors and XC chemokine receptors that correspond to the 4 distinct subfamilies of chemokines they bind.</w:t>
      </w:r>
      <w:r>
        <w:t xml:space="preserve"> </w:t>
      </w:r>
      <w:hyperlink r:id="rId38">
        <w:r>
          <w:rPr>
            <w:rStyle w:val="Hyperlink"/>
          </w:rPr>
          <w:t xml:space="preserve">[https://reactome.org/PathwayBrowser/#/R-HSA-380108]</w:t>
        </w:r>
      </w:hyperlink>
    </w:p>
    <w:p>
      <w:pPr>
        <w:pStyle w:val="BodyText"/>
      </w:pPr>
      <w:r>
        <w:rPr>
          <w:bCs/>
          <w:b/>
        </w:rPr>
        <w:t xml:space="preserve">G alpha (i) signalling events</w:t>
      </w:r>
      <w:r>
        <w:t xml:space="preserve">: The classical signalling mechanism for G alpha (i) is inhibition of the cAMP dependent pathway through inhibition of adenylate cyclase (Dessauer C W et al. 2002). Decreased production of cAMP from ATP results in decreased activity of cAMP-dependent protein kinases. Other functions of G alpha (i) includes activation of the protein tyrosine kinase c-Src (Ma Y C et al. 2000). Regulator of G-protein Signalling (RGS) proteins can regulate the activity of G alpha (i) (Soundararajan et al. 2008).</w:t>
      </w:r>
      <w:r>
        <w:t xml:space="preserve"> </w:t>
      </w:r>
      <w:hyperlink r:id="rId39">
        <w:r>
          <w:rPr>
            <w:rStyle w:val="Hyperlink"/>
          </w:rPr>
          <w:t xml:space="preserve">[https://reactome.org/PathwayBrowser/#/R-HSA-418594]</w:t>
        </w:r>
      </w:hyperlink>
    </w:p>
    <w:bookmarkEnd w:id="40"/>
    <w:bookmarkStart w:id="41" w:name="go-terms"/>
    <w:p>
      <w:pPr>
        <w:pStyle w:val="Heading2"/>
      </w:pPr>
      <w:r>
        <w:t xml:space="preserve">GO terms:</w:t>
      </w:r>
    </w:p>
    <w:p>
      <w:pPr>
        <w:pStyle w:val="FirstParagraph"/>
      </w:pPr>
      <w:r>
        <w:rPr>
          <w:bCs/>
          <w:b/>
        </w:rPr>
        <w:t xml:space="preserve">adenylate cyclase-activating G protein-coupled receptor signaling pathway</w:t>
      </w:r>
      <w:r>
        <w:t xml:space="preserve"> </w:t>
      </w:r>
      <w:r>
        <w:t xml:space="preserve">[A G protein-coupled receptor signaling pathway in which the signal is transmitted via the activation of adenylyl cyclase activity and a subsequent increase in the intracellular concentration of cyclic AMP (cAMP).|This term can be used to annotate ligands, receptors and G-proteins that lead to activation of adenylate cyclase activity within a signaling pathway. GO:0007189]</w:t>
      </w:r>
    </w:p>
    <w:p>
      <w:pPr>
        <w:pStyle w:val="BodyText"/>
      </w:pPr>
      <w:r>
        <w:rPr>
          <w:bCs/>
          <w:b/>
        </w:rPr>
        <w:t xml:space="preserve">antimicrobial humoral immune response mediated by antimicrobial peptide</w:t>
      </w:r>
      <w:r>
        <w:t xml:space="preserve"> </w:t>
      </w:r>
      <w:r>
        <w:t xml:space="preserve">[An immune response against microbes mediated by anti-microbial peptides in body fluid. GO:0061844]</w:t>
      </w:r>
    </w:p>
    <w:p>
      <w:pPr>
        <w:pStyle w:val="BodyText"/>
      </w:pPr>
      <w:r>
        <w:rPr>
          <w:bCs/>
          <w:b/>
        </w:rPr>
        <w:t xml:space="preserve">cellular response to lipopolysaccharide</w:t>
      </w:r>
      <w:r>
        <w:t xml:space="preserve"> </w:t>
      </w:r>
      <w:r>
        <w:t xml:space="preserve">[Any process that results in a change in state or activity of a cell (in terms of movement, secretion, enzyme production, gene expression, etc.) as a result of a lipopolysaccharide stimulus; lipopolysaccharide is a major component of the cell wall of gram-negative bacteria. GO:0071222]</w:t>
      </w:r>
    </w:p>
    <w:p>
      <w:pPr>
        <w:pStyle w:val="BodyText"/>
      </w:pPr>
      <w:r>
        <w:rPr>
          <w:bCs/>
          <w:b/>
        </w:rPr>
        <w:t xml:space="preserve">chemokine-mediated signaling pathway</w:t>
      </w:r>
      <w:r>
        <w:t xml:space="preserve"> </w:t>
      </w:r>
      <w:r>
        <w:t xml:space="preserve">[The series of molecular signals initiated by a chemokine binding to its receptor on the surface of a target cell, and ending with the regulation of a downstream cellular process, e.g. transcription. GO:0070098]</w:t>
      </w:r>
    </w:p>
    <w:p>
      <w:pPr>
        <w:pStyle w:val="BodyText"/>
      </w:pPr>
      <w:r>
        <w:rPr>
          <w:bCs/>
          <w:b/>
        </w:rPr>
        <w:t xml:space="preserve">chemotaxis</w:t>
      </w:r>
      <w:r>
        <w:t xml:space="preserve"> </w:t>
      </w:r>
      <w:r>
        <w:t xml:space="preserve">[The directed movement of a motile cell or organism, or the directed growth of a cell guided by a specific chemical concentration gradient. Movement may be towards a higher concentration (positive chemotaxis) or towards a lower concentration (negative chemotaxis). GO:0006935]</w:t>
      </w:r>
    </w:p>
    <w:p>
      <w:pPr>
        <w:pStyle w:val="BodyText"/>
      </w:pPr>
      <w:r>
        <w:rPr>
          <w:bCs/>
          <w:b/>
        </w:rPr>
        <w:t xml:space="preserve">defense response to virus</w:t>
      </w:r>
      <w:r>
        <w:t xml:space="preserve"> </w:t>
      </w:r>
      <w:r>
        <w:t xml:space="preserve">[Reactions triggered in response to the presence of a virus that act to protect the cell or organism. GO:0051607]</w:t>
      </w:r>
    </w:p>
    <w:p>
      <w:pPr>
        <w:pStyle w:val="BodyText"/>
      </w:pPr>
      <w:r>
        <w:rPr>
          <w:bCs/>
          <w:b/>
        </w:rPr>
        <w:t xml:space="preserve">immune response</w:t>
      </w:r>
      <w:r>
        <w:t xml:space="preserve"> </w:t>
      </w:r>
      <w:r>
        <w:t xml:space="preserve">[Any immune system process that functions in the calibrated response of an organism to a potential internal or invasive threat. GO:0006955]</w:t>
      </w:r>
    </w:p>
    <w:p>
      <w:pPr>
        <w:pStyle w:val="BodyText"/>
      </w:pPr>
      <w:r>
        <w:rPr>
          <w:bCs/>
          <w:b/>
        </w:rPr>
        <w:t xml:space="preserve">induction of positive chemotaxis</w:t>
      </w:r>
      <w:r>
        <w:t xml:space="preserve"> </w:t>
      </w:r>
      <w:r>
        <w:t xml:space="preserve">[Any process that initiates the directed movement of a motile cell or organism towards a higher concentration in a concentration gradient of a specific chemical. GO:0050930]</w:t>
      </w:r>
    </w:p>
    <w:p>
      <w:pPr>
        <w:pStyle w:val="BodyText"/>
      </w:pPr>
      <w:r>
        <w:rPr>
          <w:bCs/>
          <w:b/>
        </w:rPr>
        <w:t xml:space="preserve">inflammatory response</w:t>
      </w:r>
      <w:r>
        <w:t xml:space="preserve"> </w:t>
      </w:r>
      <w:r>
        <w:t xml:space="preserve">[The immediate defensive reaction (by vertebrate tissue) to infection or injury caused by chemical or physical agents. The process is characterized by local vasodilation, extravasation of plasma into intercellular spaces and accumulation of white blood cells and macrophages. GO:0006954]</w:t>
      </w:r>
    </w:p>
    <w:p>
      <w:pPr>
        <w:pStyle w:val="BodyText"/>
      </w:pPr>
      <w:r>
        <w:rPr>
          <w:bCs/>
          <w:b/>
        </w:rPr>
        <w:t xml:space="preserve">neutrophil chemotaxis</w:t>
      </w:r>
      <w:r>
        <w:t xml:space="preserve"> </w:t>
      </w:r>
      <w:r>
        <w:t xml:space="preserve">[The directed movement of a neutrophil cell, the most numerous polymorphonuclear leukocyte found in the blood, in response to an external stimulus, usually an infection or wounding. GO:0030593]</w:t>
      </w:r>
    </w:p>
    <w:p>
      <w:pPr>
        <w:pStyle w:val="BodyText"/>
      </w:pPr>
      <w:r>
        <w:rPr>
          <w:bCs/>
          <w:b/>
        </w:rPr>
        <w:t xml:space="preserve">positive regulation of myoblast differentiation</w:t>
      </w:r>
      <w:r>
        <w:t xml:space="preserve"> </w:t>
      </w:r>
      <w:r>
        <w:t xml:space="preserve">[Any process that activates or increases the frequency, rate or extent of myoblast differentiation. A myoblast is a mononucleate cell type that, by fusion with other myoblasts, gives rise to the myotubes that eventually develop into skeletal muscle fibers. GO:0045663]</w:t>
      </w:r>
    </w:p>
    <w:p>
      <w:pPr>
        <w:pStyle w:val="BodyText"/>
      </w:pPr>
      <w:r>
        <w:rPr>
          <w:bCs/>
          <w:b/>
        </w:rPr>
        <w:t xml:space="preserve">positive regulation of myoblast fusion</w:t>
      </w:r>
      <w:r>
        <w:t xml:space="preserve"> </w:t>
      </w:r>
      <w:r>
        <w:t xml:space="preserve">[Any process that activates or increases the frequency, rate or extent of myoblast fusion. GO:1901741]</w:t>
      </w:r>
    </w:p>
    <w:p>
      <w:pPr>
        <w:pStyle w:val="BodyText"/>
      </w:pPr>
      <w:r>
        <w:rPr>
          <w:bCs/>
          <w:b/>
        </w:rPr>
        <w:t xml:space="preserve">positive regulation of release of sequestered calcium ion into cytosol</w:t>
      </w:r>
      <w:r>
        <w:t xml:space="preserve"> </w:t>
      </w:r>
      <w:r>
        <w:t xml:space="preserve">[Any process that activates or increases the frequency, rate or extent of the release into the cytosolic compartment of calcium ions sequestered in the endoplasmic reticulum or mitochondria. GO:0051281]</w:t>
      </w:r>
    </w:p>
    <w:p>
      <w:pPr>
        <w:pStyle w:val="BodyText"/>
      </w:pPr>
      <w:r>
        <w:rPr>
          <w:bCs/>
          <w:b/>
        </w:rPr>
        <w:t xml:space="preserve">regulation of cell population proliferation</w:t>
      </w:r>
      <w:r>
        <w:t xml:space="preserve"> </w:t>
      </w:r>
      <w:r>
        <w:t xml:space="preserve">[Any process that modulates the frequency, rate or extent of cell proliferation. GO:0042127]</w:t>
      </w:r>
    </w:p>
    <w:p>
      <w:pPr>
        <w:pStyle w:val="BodyText"/>
      </w:pPr>
      <w:r>
        <w:rPr>
          <w:bCs/>
          <w:b/>
        </w:rPr>
        <w:t xml:space="preserve">response to bacterium</w:t>
      </w:r>
      <w:r>
        <w:t xml:space="preserve"> </w:t>
      </w:r>
      <w:r>
        <w:t xml:space="preserve">[Any process that results in a change in state or activity of a cell or an organism (in terms of movement, secretion, enzyme production, gene expression, etc.) as a result of a stimulus from a bacterium. GO:0009617]</w:t>
      </w:r>
    </w:p>
    <w:bookmarkEnd w:id="41"/>
    <w:bookmarkStart w:id="63" w:name="msigdb-signatures"/>
    <w:p>
      <w:pPr>
        <w:pStyle w:val="Heading2"/>
      </w:pPr>
      <w:r>
        <w:t xml:space="preserve">MSigDB Signatures:</w:t>
      </w:r>
    </w:p>
    <w:p>
      <w:pPr>
        <w:pStyle w:val="FirstParagraph"/>
      </w:pPr>
      <w:r>
        <w:rPr>
          <w:bCs/>
          <w:b/>
        </w:rPr>
        <w:t xml:space="preserve">POOLA_INVASIVE_BREAST_CANCER_UP</w:t>
      </w:r>
      <w:r>
        <w:t xml:space="preserve">: Genes up-regulated in atypical ductal hyperplastic tissues from patients with (ADHC) breast cancer vs those without the cancer (ADH).</w:t>
      </w:r>
      <w:r>
        <w:t xml:space="preserve"> </w:t>
      </w:r>
      <w:hyperlink r:id="rId42">
        <w:r>
          <w:rPr>
            <w:rStyle w:val="Hyperlink"/>
          </w:rPr>
          <w:t xml:space="preserve">[https://www.gsea-msigdb.org/gsea/msigdb/human/geneset/POOLA_INVASIVE_BREAST_CANCER_UP.html]</w:t>
        </w:r>
      </w:hyperlink>
    </w:p>
    <w:p>
      <w:pPr>
        <w:pStyle w:val="BodyText"/>
      </w:pPr>
      <w:r>
        <w:rPr>
          <w:bCs/>
          <w:b/>
        </w:rPr>
        <w:t xml:space="preserve">SMID_BREAST_CANCER_RELAPSE_IN_PLEURA_DN</w:t>
      </w:r>
      <w:r>
        <w:t xml:space="preserve">: Genes down-regulated in pleura relapse of breast cancer.</w:t>
      </w:r>
      <w:r>
        <w:t xml:space="preserve"> </w:t>
      </w:r>
      <w:hyperlink r:id="rId43">
        <w:r>
          <w:rPr>
            <w:rStyle w:val="Hyperlink"/>
          </w:rPr>
          <w:t xml:space="preserve">[https://www.gsea-msigdb.org/gsea/msigdb/human/geneset/SMID_BREAST_CANCER_RELAPSE_IN_PLEURA_DN.html]</w:t>
        </w:r>
      </w:hyperlink>
    </w:p>
    <w:p>
      <w:pPr>
        <w:pStyle w:val="BodyText"/>
      </w:pPr>
      <w:r>
        <w:rPr>
          <w:bCs/>
          <w:b/>
        </w:rPr>
        <w:t xml:space="preserve">NAKAYAMA_SOFT_TISSUE_TUMORS_PCA1_UP</w:t>
      </w:r>
      <w:r>
        <w:t xml:space="preserve">: Top 100 probe sets contrubuting to the positive side of the 1st principal component; predominantly associated with spindle cell and pleomorphic sarcoma samples.</w:t>
      </w:r>
      <w:r>
        <w:t xml:space="preserve"> </w:t>
      </w:r>
      <w:hyperlink r:id="rId44">
        <w:r>
          <w:rPr>
            <w:rStyle w:val="Hyperlink"/>
          </w:rPr>
          <w:t xml:space="preserve">[https://www.gsea-msigdb.org/gsea/msigdb/human/geneset/NAKAYAMA_SOFT_TISSUE_TUMORS_PCA1_UP.html]</w:t>
        </w:r>
      </w:hyperlink>
    </w:p>
    <w:p>
      <w:pPr>
        <w:pStyle w:val="BodyText"/>
      </w:pPr>
      <w:r>
        <w:rPr>
          <w:bCs/>
          <w:b/>
        </w:rPr>
        <w:t xml:space="preserve">SMID_BREAST_CANCER_RELAPSE_IN_BRAIN_UP</w:t>
      </w:r>
      <w:r>
        <w:t xml:space="preserve">: Genes up-regulated in brain relapse of breast cancer.</w:t>
      </w:r>
      <w:r>
        <w:t xml:space="preserve"> </w:t>
      </w:r>
      <w:hyperlink r:id="rId45">
        <w:r>
          <w:rPr>
            <w:rStyle w:val="Hyperlink"/>
          </w:rPr>
          <w:t xml:space="preserve">[https://www.gsea-msigdb.org/gsea/msigdb/human/geneset/SMID_BREAST_CANCER_RELAPSE_IN_BRAIN_UP.html]</w:t>
        </w:r>
      </w:hyperlink>
    </w:p>
    <w:p>
      <w:pPr>
        <w:pStyle w:val="BodyText"/>
      </w:pPr>
      <w:r>
        <w:rPr>
          <w:bCs/>
          <w:b/>
        </w:rPr>
        <w:t xml:space="preserve">SMID_BREAST_CANCER_LUMINAL_B_DN</w:t>
      </w:r>
      <w:r>
        <w:t xml:space="preserve">: Genes down-regulated in the luminal B subtype of breast cancer.</w:t>
      </w:r>
      <w:r>
        <w:t xml:space="preserve"> </w:t>
      </w:r>
      <w:hyperlink r:id="rId46">
        <w:r>
          <w:rPr>
            <w:rStyle w:val="Hyperlink"/>
          </w:rPr>
          <w:t xml:space="preserve">[https://www.gsea-msigdb.org/gsea/msigdb/human/geneset/SMID_BREAST_CANCER_LUMINAL_B_DN.html]</w:t>
        </w:r>
      </w:hyperlink>
    </w:p>
    <w:p>
      <w:pPr>
        <w:pStyle w:val="BodyText"/>
      </w:pPr>
      <w:r>
        <w:rPr>
          <w:bCs/>
          <w:b/>
        </w:rPr>
        <w:t xml:space="preserve">REACTOME_SIGNALING_BY_GPCR</w:t>
      </w:r>
      <w:r>
        <w:t xml:space="preserve">: Signaling by GPCR</w:t>
      </w:r>
      <w:r>
        <w:t xml:space="preserve"> </w:t>
      </w:r>
      <w:hyperlink r:id="rId47">
        <w:r>
          <w:rPr>
            <w:rStyle w:val="Hyperlink"/>
          </w:rPr>
          <w:t xml:space="preserve">[https://www.gsea-msigdb.org/gsea/msigdb/human/geneset/REACTOME_SIGNALING_BY_GPCR.html]</w:t>
        </w:r>
      </w:hyperlink>
    </w:p>
    <w:p>
      <w:pPr>
        <w:pStyle w:val="BodyText"/>
      </w:pPr>
      <w:r>
        <w:rPr>
          <w:bCs/>
          <w:b/>
        </w:rPr>
        <w:t xml:space="preserve">WP_PROSTAGLANDIN_SIGNALING</w:t>
      </w:r>
      <w:r>
        <w:t xml:space="preserve">: Prostaglandin signaling</w:t>
      </w:r>
      <w:r>
        <w:t xml:space="preserve"> </w:t>
      </w:r>
      <w:hyperlink r:id="rId48">
        <w:r>
          <w:rPr>
            <w:rStyle w:val="Hyperlink"/>
          </w:rPr>
          <w:t xml:space="preserve">[https://www.gsea-msigdb.org/gsea/msigdb/human/geneset/WP_PROSTAGLANDIN_SIGNALING.html]</w:t>
        </w:r>
      </w:hyperlink>
    </w:p>
    <w:p>
      <w:pPr>
        <w:pStyle w:val="BodyText"/>
      </w:pPr>
      <w:r>
        <w:rPr>
          <w:bCs/>
          <w:b/>
        </w:rPr>
        <w:t xml:space="preserve">WP_CHEMOKINE_SIGNALING</w:t>
      </w:r>
      <w:r>
        <w:t xml:space="preserve">: Chemokine signaling</w:t>
      </w:r>
      <w:r>
        <w:t xml:space="preserve"> </w:t>
      </w:r>
      <w:hyperlink r:id="rId49">
        <w:r>
          <w:rPr>
            <w:rStyle w:val="Hyperlink"/>
          </w:rPr>
          <w:t xml:space="preserve">[https://www.gsea-msigdb.org/gsea/msigdb/human/geneset/WP_CHEMOKINE_SIGNALING.html]</w:t>
        </w:r>
      </w:hyperlink>
    </w:p>
    <w:p>
      <w:pPr>
        <w:pStyle w:val="BodyText"/>
      </w:pPr>
      <w:r>
        <w:rPr>
          <w:bCs/>
          <w:b/>
        </w:rPr>
        <w:t xml:space="preserve">REACTOME_CLASS_A_1_RHODOPSIN_LIKE_RECEPTORS</w:t>
      </w:r>
      <w:r>
        <w:t xml:space="preserve">: Class A/1 (Rhodopsin-like receptors)</w:t>
      </w:r>
      <w:r>
        <w:t xml:space="preserve"> </w:t>
      </w:r>
      <w:hyperlink r:id="rId50">
        <w:r>
          <w:rPr>
            <w:rStyle w:val="Hyperlink"/>
          </w:rPr>
          <w:t xml:space="preserve">[https://www.gsea-msigdb.org/gsea/msigdb/human/geneset/REACTOME_CLASS_A_1_RHODOPSIN_LIKE_RECEPTORS.html]</w:t>
        </w:r>
      </w:hyperlink>
    </w:p>
    <w:p>
      <w:pPr>
        <w:pStyle w:val="BodyText"/>
      </w:pPr>
      <w:r>
        <w:rPr>
          <w:bCs/>
          <w:b/>
        </w:rPr>
        <w:t xml:space="preserve">RHODES_UNDIFFERENTIATED_CANCER</w:t>
      </w:r>
      <w:r>
        <w:t xml:space="preserve">: Genes commonly up-regulated in undifferentiated cancer relative to well-differentiated cancer, based on the meta-analysis of the OncoMine gene expression database.</w:t>
      </w:r>
      <w:r>
        <w:t xml:space="preserve"> </w:t>
      </w:r>
      <w:hyperlink r:id="rId51">
        <w:r>
          <w:rPr>
            <w:rStyle w:val="Hyperlink"/>
          </w:rPr>
          <w:t xml:space="preserve">[https://www.gsea-msigdb.org/gsea/msigdb/human/geneset/RHODES_UNDIFFERENTIATED_CANCER.html]</w:t>
        </w:r>
      </w:hyperlink>
    </w:p>
    <w:p>
      <w:pPr>
        <w:pStyle w:val="BodyText"/>
      </w:pPr>
      <w:r>
        <w:rPr>
          <w:bCs/>
          <w:b/>
        </w:rPr>
        <w:t xml:space="preserve">NABA_MATRISOME_ASSOCIATED</w:t>
      </w:r>
      <w:r>
        <w:t xml:space="preserve">: Ensemble of genes encoding ECM-associated proteins including ECM-affilaited proteins, ECM regulators and secreted factors</w:t>
      </w:r>
      <w:r>
        <w:t xml:space="preserve"> </w:t>
      </w:r>
      <w:hyperlink r:id="rId52">
        <w:r>
          <w:rPr>
            <w:rStyle w:val="Hyperlink"/>
          </w:rPr>
          <w:t xml:space="preserve">[https://www.gsea-msigdb.org/gsea/msigdb/human/geneset/NABA_MATRISOME_ASSOCIATED.html]</w:t>
        </w:r>
      </w:hyperlink>
    </w:p>
    <w:p>
      <w:pPr>
        <w:pStyle w:val="BodyText"/>
      </w:pPr>
      <w:r>
        <w:rPr>
          <w:bCs/>
          <w:b/>
        </w:rPr>
        <w:t xml:space="preserve">DODD_NASOPHARYNGEAL_CARCINOMA_UP</w:t>
      </w:r>
      <w:r>
        <w:t xml:space="preserve">: Genes up-regulated in nasopharyngeal carcinoma (NPC) compared to the normal tissue.</w:t>
      </w:r>
      <w:r>
        <w:t xml:space="preserve"> </w:t>
      </w:r>
      <w:hyperlink r:id="rId53">
        <w:r>
          <w:rPr>
            <w:rStyle w:val="Hyperlink"/>
          </w:rPr>
          <w:t xml:space="preserve">[https://www.gsea-msigdb.org/gsea/msigdb/human/geneset/DODD_NASOPHARYNGEAL_CARCINOMA_UP.html]</w:t>
        </w:r>
      </w:hyperlink>
    </w:p>
    <w:p>
      <w:pPr>
        <w:pStyle w:val="BodyText"/>
      </w:pPr>
      <w:r>
        <w:rPr>
          <w:bCs/>
          <w:b/>
        </w:rPr>
        <w:t xml:space="preserve">KEGG_CHEMOKINE_SIGNALING_PATHWAY</w:t>
      </w:r>
      <w:r>
        <w:t xml:space="preserve">: Chemokine signaling pathway</w:t>
      </w:r>
      <w:r>
        <w:t xml:space="preserve"> </w:t>
      </w:r>
      <w:hyperlink r:id="rId54">
        <w:r>
          <w:rPr>
            <w:rStyle w:val="Hyperlink"/>
          </w:rPr>
          <w:t xml:space="preserve">[https://www.gsea-msigdb.org/gsea/msigdb/human/geneset/KEGG_CHEMOKINE_SIGNALING_PATHWAY.html]</w:t>
        </w:r>
      </w:hyperlink>
    </w:p>
    <w:p>
      <w:pPr>
        <w:pStyle w:val="BodyText"/>
      </w:pPr>
      <w:r>
        <w:rPr>
          <w:bCs/>
          <w:b/>
        </w:rPr>
        <w:t xml:space="preserve">REACTOME_CHEMOKINE_RECEPTORS_BIND_CHEMOKINES</w:t>
      </w:r>
      <w:r>
        <w:t xml:space="preserve">: Chemokine receptors bind chemokines</w:t>
      </w:r>
      <w:r>
        <w:t xml:space="preserve"> </w:t>
      </w:r>
      <w:hyperlink r:id="rId55">
        <w:r>
          <w:rPr>
            <w:rStyle w:val="Hyperlink"/>
          </w:rPr>
          <w:t xml:space="preserve">[https://www.gsea-msigdb.org/gsea/msigdb/human/geneset/REACTOME_CHEMOKINE_RECEPTORS_BIND_CHEMOKINES.html]</w:t>
        </w:r>
      </w:hyperlink>
    </w:p>
    <w:p>
      <w:pPr>
        <w:pStyle w:val="BodyText"/>
      </w:pPr>
      <w:r>
        <w:rPr>
          <w:bCs/>
          <w:b/>
        </w:rPr>
        <w:t xml:space="preserve">NABA_SECRETED_FACTORS</w:t>
      </w:r>
      <w:r>
        <w:t xml:space="preserve">: Genes encoding secreted soluble factors</w:t>
      </w:r>
      <w:r>
        <w:t xml:space="preserve"> </w:t>
      </w:r>
      <w:hyperlink r:id="rId56">
        <w:r>
          <w:rPr>
            <w:rStyle w:val="Hyperlink"/>
          </w:rPr>
          <w:t xml:space="preserve">[https://www.gsea-msigdb.org/gsea/msigdb/human/geneset/NABA_SECRETED_FACTORS.html]</w:t>
        </w:r>
      </w:hyperlink>
    </w:p>
    <w:p>
      <w:pPr>
        <w:pStyle w:val="BodyText"/>
      </w:pPr>
      <w:r>
        <w:rPr>
          <w:bCs/>
          <w:b/>
        </w:rPr>
        <w:t xml:space="preserve">REACTOME_PEPTIDE_LIGAND_BINDING_RECEPTORS</w:t>
      </w:r>
      <w:r>
        <w:t xml:space="preserve">: Peptide ligand-binding receptors</w:t>
      </w:r>
      <w:r>
        <w:t xml:space="preserve"> </w:t>
      </w:r>
      <w:hyperlink r:id="rId57">
        <w:r>
          <w:rPr>
            <w:rStyle w:val="Hyperlink"/>
          </w:rPr>
          <w:t xml:space="preserve">[https://www.gsea-msigdb.org/gsea/msigdb/human/geneset/REACTOME_PEPTIDE_LIGAND_BINDING_RECEPTORS.html]</w:t>
        </w:r>
      </w:hyperlink>
    </w:p>
    <w:p>
      <w:pPr>
        <w:pStyle w:val="BodyText"/>
      </w:pPr>
      <w:r>
        <w:rPr>
          <w:bCs/>
          <w:b/>
        </w:rPr>
        <w:t xml:space="preserve">PID_CXCR3_PATHWAY</w:t>
      </w:r>
      <w:r>
        <w:t xml:space="preserve">: CXCR3-mediated signaling events</w:t>
      </w:r>
      <w:r>
        <w:t xml:space="preserve"> </w:t>
      </w:r>
      <w:hyperlink r:id="rId58">
        <w:r>
          <w:rPr>
            <w:rStyle w:val="Hyperlink"/>
          </w:rPr>
          <w:t xml:space="preserve">[https://www.gsea-msigdb.org/gsea/msigdb/human/geneset/PID_CXCR3_PATHWAY.html]</w:t>
        </w:r>
      </w:hyperlink>
    </w:p>
    <w:p>
      <w:pPr>
        <w:pStyle w:val="BodyText"/>
      </w:pPr>
      <w:r>
        <w:rPr>
          <w:bCs/>
          <w:b/>
        </w:rPr>
        <w:t xml:space="preserve">KIM_LRRC3B_TARGETS</w:t>
      </w:r>
      <w:r>
        <w:t xml:space="preserve">: Immune response genes up-regulated in zenograft tumors formed by SNU-601 cells (gastric cancer) made to express LRRC3B [GeneID=116135].</w:t>
      </w:r>
      <w:r>
        <w:t xml:space="preserve"> </w:t>
      </w:r>
      <w:hyperlink r:id="rId59">
        <w:r>
          <w:rPr>
            <w:rStyle w:val="Hyperlink"/>
          </w:rPr>
          <w:t xml:space="preserve">[https://www.gsea-msigdb.org/gsea/msigdb/human/geneset/KIM_LRRC3B_TARGETS.html]</w:t>
        </w:r>
      </w:hyperlink>
    </w:p>
    <w:p>
      <w:pPr>
        <w:pStyle w:val="BodyText"/>
      </w:pPr>
      <w:r>
        <w:rPr>
          <w:bCs/>
          <w:b/>
        </w:rPr>
        <w:t xml:space="preserve">SENGUPTA_NASOPHARYNGEAL_CARCINOMA_UP</w:t>
      </w:r>
      <w:r>
        <w:t xml:space="preserve">: Genes up-regulated in nsopharyngeal carcinoma relative to the normal tissue.</w:t>
      </w:r>
      <w:r>
        <w:t xml:space="preserve"> </w:t>
      </w:r>
      <w:hyperlink r:id="rId60">
        <w:r>
          <w:rPr>
            <w:rStyle w:val="Hyperlink"/>
          </w:rPr>
          <w:t xml:space="preserve">[https://www.gsea-msigdb.org/gsea/msigdb/human/geneset/SENGUPTA_NASOPHARYNGEAL_CARCINOMA_UP.html]</w:t>
        </w:r>
      </w:hyperlink>
    </w:p>
    <w:p>
      <w:pPr>
        <w:pStyle w:val="BodyText"/>
      </w:pPr>
      <w:r>
        <w:rPr>
          <w:bCs/>
          <w:b/>
        </w:rPr>
        <w:t xml:space="preserve">FLORIO_NEOCORTEX_BASAL_RADIAL_GLIA_UP</w:t>
      </w:r>
      <w:r>
        <w:t xml:space="preserve">: Genes up-regulated in basal radial glia (bRG) relative to apical radial glia (aRG), and up-regulated in both aRG and bRG relative to neurons.</w:t>
      </w:r>
      <w:r>
        <w:t xml:space="preserve"> </w:t>
      </w:r>
      <w:hyperlink r:id="rId61">
        <w:r>
          <w:rPr>
            <w:rStyle w:val="Hyperlink"/>
          </w:rPr>
          <w:t xml:space="preserve">[https://www.gsea-msigdb.org/gsea/msigdb/human/geneset/FLORIO_NEOCORTEX_BASAL_RADIAL_GLIA_UP.html]</w:t>
        </w:r>
      </w:hyperlink>
    </w:p>
    <w:p>
      <w:pPr>
        <w:pStyle w:val="BodyText"/>
      </w:pPr>
      <w:r>
        <w:rPr>
          <w:bCs/>
          <w:b/>
        </w:rPr>
        <w:t xml:space="preserve">REACTOME_G_ALPHA_I_SIGNALLING_EVENTS</w:t>
      </w:r>
      <w:r>
        <w:t xml:space="preserve">: G alpha (i) signalling events</w:t>
      </w:r>
      <w:r>
        <w:t xml:space="preserve"> </w:t>
      </w:r>
      <w:hyperlink r:id="rId62">
        <w:r>
          <w:rPr>
            <w:rStyle w:val="Hyperlink"/>
          </w:rPr>
          <w:t xml:space="preserve">[https://www.gsea-msigdb.org/gsea/msigdb/human/geneset/REACTOME_G_ALPHA_I_SIGNALLING_EVENTS.html]</w:t>
        </w:r>
      </w:hyperlink>
    </w:p>
    <w:bookmarkEnd w:id="63"/>
    <w:bookmarkEnd w:id="64"/>
    <w:bookmarkStart w:id="65" w:name="gene-descriptions"/>
    <w:p>
      <w:pPr>
        <w:pStyle w:val="Heading1"/>
      </w:pPr>
      <w:r>
        <w:t xml:space="preserve">7. Gene Descriptions</w:t>
      </w:r>
    </w:p>
    <w:p>
      <w:pPr>
        <w:pStyle w:val="FirstParagraph"/>
      </w:pPr>
      <w:r>
        <w:rPr>
          <w:bCs/>
          <w:b/>
        </w:rPr>
        <w:t xml:space="preserve">NCBI Gene Summary</w:t>
      </w:r>
      <w:r>
        <w:t xml:space="preserve">: This antimicrobial gene is part of a chemokine superfamily that encodes secreted proteins involved in immunoregulatory and inflammatory processes. The protein encoded is thought to be involved in T cell trafficking. The encoded protein binds to C-X-C motif chemokine 3 and is a chemoattractant for lymphocytes but not for neutrophils. [provided by RefSeq, Aug 2020]</w:t>
      </w:r>
    </w:p>
    <w:p>
      <w:pPr>
        <w:pStyle w:val="BodyText"/>
      </w:pPr>
      <w:r>
        <w:rPr>
          <w:bCs/>
          <w:b/>
        </w:rPr>
        <w:t xml:space="preserve">GeneCards Summary</w:t>
      </w:r>
      <w:r>
        <w:t xml:space="preserve">: CXCL9 (C-X-C Motif Chemokine Ligand 9) is a Protein Coding gene. Diseases associated with CXCL9 include Proliferative Glomerulonephritis and Paracoccidioidomycosis. Among its related pathways are MIF Mediated Glucocorticoid Regulation and GPCR downstream signalling. Gene Ontology (GO) annotations related to this gene include cytokine activity and CXCR3 chemokine receptor binding. An important paralog of this gene is CXCL2.</w:t>
      </w:r>
    </w:p>
    <w:p>
      <w:pPr>
        <w:pStyle w:val="BodyText"/>
      </w:pPr>
      <w:r>
        <w:rPr>
          <w:bCs/>
          <w:b/>
        </w:rPr>
        <w:t xml:space="preserve">UniProtKB/Swiss-Prot Summary</w:t>
      </w:r>
      <w:r>
        <w:t xml:space="preserve">: Cytokine that affects the growth, movement, or activation state of cells that participate in immune and inflammatory response. Chemotactic for activated T-cells. Binds to CXCR3.</w:t>
      </w:r>
    </w:p>
    <w:bookmarkEnd w:id="65"/>
    <w:bookmarkStart w:id="67" w:name="cellular-location-of-gene-product"/>
    <w:p>
      <w:pPr>
        <w:pStyle w:val="Heading1"/>
      </w:pPr>
      <w:r>
        <w:t xml:space="preserve">8. Cellular Location of Gene Product</w:t>
      </w:r>
    </w:p>
    <w:p>
      <w:pPr>
        <w:pStyle w:val="FirstParagraph"/>
      </w:pPr>
      <w:r>
        <w:t xml:space="preserve">Predicted location: Secreted [</w:t>
      </w:r>
      <w:hyperlink r:id="rId66">
        <w:r>
          <w:rPr>
            <w:rStyle w:val="Hyperlink"/>
          </w:rPr>
          <w:t xml:space="preserve">https://www.proteinatlas.org/ENSG00000138755/subcellular</w:t>
        </w:r>
      </w:hyperlink>
      <w:r>
        <w:t xml:space="preserve">]</w:t>
      </w:r>
    </w:p>
    <w:bookmarkEnd w:id="67"/>
    <w:bookmarkStart w:id="69" w:name="mechanistic-information"/>
    <w:p>
      <w:pPr>
        <w:pStyle w:val="Heading1"/>
      </w:pPr>
      <w:r>
        <w:t xml:space="preserve">9. Mechanistic Information</w:t>
      </w:r>
    </w:p>
    <w:p>
      <w:pPr>
        <w:numPr>
          <w:ilvl w:val="0"/>
          <w:numId w:val="1006"/>
        </w:numPr>
        <w:pStyle w:val="Compact"/>
      </w:pPr>
      <w:r>
        <w:t xml:space="preserve">Tumors secrete galectin-3, which binds glycosylated IFNγ and the tumor extracellular matrix, inhibiting the diffusion of IFN-gamma and subsequently disrupting the chemokine CXCL9 gradient needed for T-cell attraction. This regulation reduces T-cell recruitment and enables tumor immune evasion [PMID: 28986561]. Knockdown of BIRC2 in mouse melanoma or breast cancer cells increases CXCL9 expression, thereby impairing tumor growth by enhancing intratumoral recruitment of activated CD8+ T cells and natural killer cells. Neutralizing CXCL9 inhibits the recruitment of these immune cells to BIRC2-deficient tumors, indicating CXCL9’s role in mediating tumor immunity and immune checkpoint blockade (ICB) sensitivity [PMID: 32846130].</w:t>
      </w:r>
    </w:p>
    <w:p>
      <w:pPr>
        <w:numPr>
          <w:ilvl w:val="0"/>
          <w:numId w:val="1006"/>
        </w:numPr>
        <w:pStyle w:val="Compact"/>
      </w:pPr>
      <w:r>
        <w:t xml:space="preserve">miR-155 overexpression in breast cancer cells upregulated CXCL9/10/11 production, mediated by SOCS1 inhibition and increased phosphorylated STAT1 (p-STAT1)/p-STAT3 ratios, which enhanced T cell influx and delayed tumor growth. This suggests a mechanistic link between miR-155, SOCS1, and the CXCL9-related pathway in the context of breast cancer immunity [PMID: 35925680]. CDK4/6 inhibitors enhance the efficacy of T cell-based therapies in murine breast cancer models by inducing the chemokines CXCL9 and CXCL10 in treated tumor cells, leading to the recruitment of activated CD8+ T cells [PMID; 33826903].</w:t>
      </w:r>
    </w:p>
    <w:p>
      <w:pPr>
        <w:numPr>
          <w:ilvl w:val="0"/>
          <w:numId w:val="1006"/>
        </w:numPr>
        <w:pStyle w:val="Compact"/>
      </w:pPr>
      <w:r>
        <w:t xml:space="preserve">CXCR3 ligands CXCL9 and CXCL10 are highly upregulated in lesional skin of patients with morphea. CXCL9 links skin inflammation and fibrosis through CXCR3-dependent upregulation of Col1a1 expression in Fibroblasts [PMID: 36708947]. Recruitment of activated T-cells to the skin is a common feature in a wide variety of inflammatory skin diseases. IL-18 may promote the IFN-gamma-induced production of CXCL9, which enhance the infiltration of type 1 T cells into lesions with inflammatory dermatoses and amplify the skin inflammation [PMID: 17274000].</w:t>
      </w:r>
    </w:p>
    <w:p>
      <w:pPr>
        <w:numPr>
          <w:ilvl w:val="0"/>
          <w:numId w:val="1006"/>
        </w:numPr>
        <w:pStyle w:val="Compact"/>
      </w:pPr>
      <w:r>
        <w:t xml:space="preserve">The CXCL9 mRNA level was found to be significantly higher in breast cancer (BC) than in normal tissue and was associated with better survival outcomes in patients with ER-negative tumors. CXCL9 is significantly correlated with immune cell infiltration and immune-related biomarkers, including CTLA4, GZMB, LAG3, PDCD1 and HAVCR2, indicating its role in modulating antitumor immune responses during immune checkpoint blockade [PMID: 34527583]. CXCL9 correlates with favorable prognosis in triple-negative breast cancer by promoting immune cell infiltration. Elevated CXCL9 gene expression correlated with increased infiltration of B cells, macrophages, natural killer cells, monocytes and increased expression of immune checkpoint molecules and other CXCL family members, including CXCL10 and CXCL11. These findings confirm the regulatory role of CXCL9 in antitumor immunity [PMID: 37669562].</w:t>
      </w:r>
    </w:p>
    <w:p>
      <w:pPr>
        <w:numPr>
          <w:ilvl w:val="0"/>
          <w:numId w:val="1006"/>
        </w:numPr>
        <w:pStyle w:val="Compact"/>
      </w:pPr>
      <w:r>
        <w:t xml:space="preserve">Thioacetamide (TAA) treatment in rats led to significant upregulation of CXCL9 mRNA expression in the liver, along with TLR4 and PREX-2, contributing to liver dysfunction and cirrhotic pathology. Early administration of Lactobacillus Plantarum (L. Plantarum) reduced the expression of these genes and preventing structural liver damage. The regulation of CXCL9 mRNA by L. Plantarum suggests a protective mechanism against TAA-induced liver cirrhosis through modulation of the TLR4/CXCL9/PREX-2 pathway [PMID: 31582017].</w:t>
      </w:r>
    </w:p>
    <w:bookmarkStart w:id="68" w:name="summary"/>
    <w:p>
      <w:pPr>
        <w:pStyle w:val="Heading2"/>
      </w:pPr>
      <w:r>
        <w:t xml:space="preserve">Summary</w:t>
      </w:r>
    </w:p>
    <w:p>
      <w:pPr>
        <w:pStyle w:val="FirstParagraph"/>
      </w:pPr>
      <w:r>
        <w:t xml:space="preserve">CXCL9 is a chemokine that functions as a T-cell chemoattractant, binding to the CXCR3 receptor to regulate immune cell migration, differentiation, and activation [CS: 10]. It specifically recruits cytotoxic lymphocytes (CTLs), natural killer (NK) cells, NKT cells, and macrophages to sites of inflammation [CS: 10]. The protein is processed by gelatinase B and neutrophil collagenase/MMP-8, which cleave its carboxyterminal region, producing different fragments that maintain chemotactic activity [CS: 9].</w:t>
      </w:r>
    </w:p>
    <w:p>
      <w:pPr>
        <w:pStyle w:val="BodyText"/>
      </w:pPr>
      <w:r>
        <w:t xml:space="preserve">In mammary gland pathologies like breast cancer, dysregulation of CXCL9 expression occurs when alterations in regulatory pathways, such as the knockdown of BIRC2, further enhance its expression [CS: 7]. This dysregulation leads to increased intratumoral recruitment of immune effectors, augmenting the tumor’s immune response [CS: 8]. The modulation of CXCL9 expression directly ties to its role in promoting immune infiltration and activity in the mammary gland tissue, with knockout or reduction of regulatory proteins like BIRC2 in cancer cells resulting in increased levels of CXCL9 [CS: 7].</w:t>
      </w:r>
    </w:p>
    <w:bookmarkEnd w:id="68"/>
    <w:bookmarkEnd w:id="69"/>
    <w:bookmarkStart w:id="70" w:name="upstream-regulators"/>
    <w:p>
      <w:pPr>
        <w:pStyle w:val="Heading1"/>
      </w:pPr>
      <w:r>
        <w:t xml:space="preserve">10. Upstream Regulators</w:t>
      </w:r>
    </w:p>
    <w:p>
      <w:pPr>
        <w:numPr>
          <w:ilvl w:val="0"/>
          <w:numId w:val="1007"/>
        </w:numPr>
        <w:pStyle w:val="Compact"/>
      </w:pPr>
      <w:r>
        <w:t xml:space="preserve">IL-18 enhances IFN-gamma-induced production of CXCL9 in human keratinocytes [PMID: 17274000].</w:t>
      </w:r>
    </w:p>
    <w:p>
      <w:pPr>
        <w:numPr>
          <w:ilvl w:val="0"/>
          <w:numId w:val="1007"/>
        </w:numPr>
        <w:pStyle w:val="Compact"/>
      </w:pPr>
      <w:r>
        <w:t xml:space="preserve">Thioacetamide (TAA) administration resulted in a significant increase in CXCL9 gene expression in the liver [PMID: 31582017].</w:t>
      </w:r>
    </w:p>
    <w:p>
      <w:pPr>
        <w:numPr>
          <w:ilvl w:val="0"/>
          <w:numId w:val="1007"/>
        </w:numPr>
        <w:pStyle w:val="Compact"/>
      </w:pPr>
      <w:r>
        <w:t xml:space="preserve">TLR2, TLR3, and TLR4 ligands (peptidoglycan, dsRNA, lipopolysaccharide) synergized with interferon-gamma (IFN-gamma) to induce CXCL9 gene expression in human microvascular endothelial cells. TNF-alpha or IL-1beta combined with IFN-gamma also synergistically induce CXCL9 in these cells and human fibroblasts, two fundamental cell types delineating the joint cavity [PMID: 16847431].</w:t>
      </w:r>
    </w:p>
    <w:p>
      <w:pPr>
        <w:numPr>
          <w:ilvl w:val="0"/>
          <w:numId w:val="1007"/>
        </w:numPr>
        <w:pStyle w:val="Compact"/>
      </w:pPr>
      <w:r>
        <w:t xml:space="preserve">Silencing of histone lysine methyltransferase MLL1 significantly reduced H3K4me3 levels in the promoters of CXCL9 gene in rheumatoid arthritis synovial fibroblasts and decreased the mRNA levels of CXCL9 [PMID: 38719857].</w:t>
      </w:r>
    </w:p>
    <w:bookmarkEnd w:id="70"/>
    <w:bookmarkStart w:id="73"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lymphoid tissue (tissue enriched) [</w:t>
      </w:r>
      <w:hyperlink r:id="rId71">
        <w:r>
          <w:rPr>
            <w:rStyle w:val="Hyperlink"/>
          </w:rPr>
          <w:t xml:space="preserve">https://www.proteinatlas.org/ENSG00000138755/tissue</w:t>
        </w:r>
      </w:hyperlink>
      <w:r>
        <w:t xml:space="preserve">]</w:t>
      </w:r>
    </w:p>
    <w:p>
      <w:pPr>
        <w:pStyle w:val="BodyText"/>
      </w:pPr>
      <w:r>
        <w:rPr>
          <w:bCs/>
          <w:b/>
        </w:rPr>
        <w:t xml:space="preserve">Cell type enhanced</w:t>
      </w:r>
      <w:r>
        <w:t xml:space="preserve">: kupffer cells, macrophages, monocytes, schwann cells, smooth muscle cells, spermatogonia (cell type enhanced) [</w:t>
      </w:r>
      <w:hyperlink r:id="rId72">
        <w:r>
          <w:rPr>
            <w:rStyle w:val="Hyperlink"/>
          </w:rPr>
          <w:t xml:space="preserve">https://www.proteinatlas.org/ENSG00000138755/single+cell+type</w:t>
        </w:r>
      </w:hyperlink>
      <w:r>
        <w:t xml:space="preserve">]</w:t>
      </w:r>
    </w:p>
    <w:bookmarkEnd w:id="73"/>
    <w:bookmarkStart w:id="74" w:name="role-of-gene-in-other-tissues"/>
    <w:p>
      <w:pPr>
        <w:pStyle w:val="Heading1"/>
      </w:pPr>
      <w:r>
        <w:t xml:space="preserve">12. Role of Gene in Other Tissues</w:t>
      </w:r>
    </w:p>
    <w:p>
      <w:pPr>
        <w:numPr>
          <w:ilvl w:val="0"/>
          <w:numId w:val="1008"/>
        </w:numPr>
        <w:pStyle w:val="Compact"/>
      </w:pPr>
      <w:r>
        <w:t xml:space="preserve">Serum concentration of CXCL9 were markedly elevated in the skin lesions of rosacea patients compared to healthy controls and positively correlate with disease severity assessed by IGA and CEA scores. In a rosacea-like mouse model, CXCL9 protein and its receptor CXCR3 are significantly upregulated in skin lesions, indicating a role in the pathogenesis and severity evaluation of rosacea [PMID: 35233832]. Cxcl9 was identified as one of the key upregulated genes in atopic dermatitis (AD) through differential expression analysis between AD and healthy control samples [PMID: 33911724]. CXCR3 ligands CXCL9 and CXCL10 are highly upregulated in the lesional skin of patients with morphea [PMID: 36708947]. Patients with erythema migrans and particularly acrodermatitis lesions had higher mRNA expression of the CXCL9 than skin samples from control subjects, indicating a relationship between enhanced Cxcl9 expression and T-cell activity in pathogenesis of skin diseases [PMID: 17606602].</w:t>
      </w:r>
    </w:p>
    <w:p>
      <w:pPr>
        <w:numPr>
          <w:ilvl w:val="0"/>
          <w:numId w:val="1008"/>
        </w:numPr>
        <w:pStyle w:val="Compact"/>
      </w:pPr>
      <w:r>
        <w:t xml:space="preserve">Activation of spinal CXCL9/CXCR3 pathway contributes to bone cancer pain (BCP) in rats through the phosphorylation of Akt and ERK1/2 in the spinal cord [.PMID: PMID: 25281485].</w:t>
      </w:r>
    </w:p>
    <w:p>
      <w:pPr>
        <w:numPr>
          <w:ilvl w:val="0"/>
          <w:numId w:val="1008"/>
        </w:numPr>
        <w:pStyle w:val="Compact"/>
      </w:pPr>
      <w:r>
        <w:t xml:space="preserve">Elevated gene and protein expression of CXCL9 was observed in skin cutaneous melanoma (SKCM) tissues compared to normal tissues, and it is associated with better overall survival and pathological stages. The expression of CXCL9 was positively correlated with infiltration of immune cells, including B cells, CD8+ T cells, and dendritic cells, which are linked to longer survival in SKCM [PMID: 32508531].</w:t>
      </w:r>
    </w:p>
    <w:p>
      <w:pPr>
        <w:numPr>
          <w:ilvl w:val="0"/>
          <w:numId w:val="1008"/>
        </w:numPr>
        <w:pStyle w:val="Compact"/>
      </w:pPr>
      <w:r>
        <w:t xml:space="preserve">Infection of the central nervous system (CNS) in CXCL9-/- mice with mouse hepatitis virus (MHV) results in increased mortality compared to wild type. Insertion of the CXCL9 into the mouse hepatitis virus (MHV) genome results in protection from viral-induced encephalitis and hepatitis [PMID: 18973912].</w:t>
      </w:r>
    </w:p>
    <w:p>
      <w:pPr>
        <w:numPr>
          <w:ilvl w:val="0"/>
          <w:numId w:val="1008"/>
        </w:numPr>
        <w:pStyle w:val="Compact"/>
      </w:pPr>
      <w:r>
        <w:t xml:space="preserve">Elevated expression of CXCL9 has been shown to involve in the infiltration of inflammatory cells and liver damage after Hepatitis B virus (HBV) infection. CXCL9 enhances the invasion ability of hepatocellular carcinoma (HCC) [PMID: 25151370].</w:t>
      </w:r>
    </w:p>
    <w:p>
      <w:pPr>
        <w:numPr>
          <w:ilvl w:val="0"/>
          <w:numId w:val="1008"/>
        </w:numPr>
        <w:pStyle w:val="Compact"/>
      </w:pPr>
      <w:r>
        <w:t xml:space="preserve">In nephrotoxic serum nephritis models, disease suppression was observed in CXCL9 null mice, showing reduced kidney inflammation, activated T cells, and macrophages. CXCL9 appears to initiate nephritis through cell-mediated events and sustain renal inflammation by regulating IgG levels. CXCL9 promotes CXCR3-dependent immune-mediated kidney disease [PMID: 18337479].</w:t>
      </w:r>
    </w:p>
    <w:p>
      <w:pPr>
        <w:numPr>
          <w:ilvl w:val="0"/>
          <w:numId w:val="1008"/>
        </w:numPr>
        <w:pStyle w:val="Compact"/>
      </w:pPr>
      <w:r>
        <w:t xml:space="preserve">Urinary levels of CXCL9 are significantly elevated in Type 2 diabetic patients compared to healthy controls. Elevated CXCL9 is associated with inflammation in diabetic nephropathy [PMID: 18413205].</w:t>
      </w:r>
    </w:p>
    <w:p>
      <w:pPr>
        <w:numPr>
          <w:ilvl w:val="0"/>
          <w:numId w:val="1008"/>
        </w:numPr>
        <w:pStyle w:val="Compact"/>
      </w:pPr>
      <w:r>
        <w:t xml:space="preserve">CXCL9 gene expression is downregulated in adult-onset immunodeficiency syndrome associated with neutralizing anti-interferon gamma autoantibodies (AIGA) compared to nodal T follicular helper cell lymphoma, angioimmunoblastic type (nTFHL-AI). CXCL9 as a reliable biomarker for discriminating Anti-IFN-gamma-Autoantibody-Associated Lymphadenopathy that mimics lymphoma [PMID: 38153613].</w:t>
      </w:r>
    </w:p>
    <w:p>
      <w:pPr>
        <w:numPr>
          <w:ilvl w:val="0"/>
          <w:numId w:val="1008"/>
        </w:numPr>
        <w:pStyle w:val="Compact"/>
      </w:pPr>
      <w:r>
        <w:t xml:space="preserve">CXCL9 mRNA expression in clinical samples was positively associated with clinical pathological stages of prostate cancer. CXCL9 may promote prostate cancer progression via inhibition of cytokines from T cells [PMID: 29901197].</w:t>
      </w:r>
    </w:p>
    <w:p>
      <w:pPr>
        <w:numPr>
          <w:ilvl w:val="0"/>
          <w:numId w:val="1008"/>
        </w:numPr>
        <w:pStyle w:val="Compact"/>
      </w:pPr>
      <w:r>
        <w:t xml:space="preserve">CXCL9 mRNA was significantly upregulated in human hearts during cardiac allograft rejection [PMID: 16780603].</w:t>
      </w:r>
    </w:p>
    <w:p>
      <w:pPr>
        <w:numPr>
          <w:ilvl w:val="0"/>
          <w:numId w:val="1008"/>
        </w:numPr>
        <w:pStyle w:val="Compact"/>
      </w:pPr>
      <w:r>
        <w:t xml:space="preserve">Expression of CXCL9 mRNA and CXCR3 mRNA in the lesions of patients with ulcerative cutaneous tuberculosis (UCT) increased compared with that in noncutaneous tuberculous ulcers (NCTUs) cases [PMID: 35438529].</w:t>
      </w:r>
    </w:p>
    <w:bookmarkEnd w:id="74"/>
    <w:bookmarkStart w:id="75" w:name="X6a418851aade75f9472f140bae959c91bd4b668"/>
    <w:p>
      <w:pPr>
        <w:pStyle w:val="Heading1"/>
      </w:pPr>
      <w:r>
        <w:t xml:space="preserve">13. Chemicals Known to Elicit Transcriptional Response of Biomarker in Tissue of Interest</w:t>
      </w:r>
    </w:p>
    <w:p>
      <w:pPr>
        <w:pStyle w:val="FirstParagraph"/>
      </w:pPr>
      <w:r>
        <w:t xml:space="preserve">No available data identified on compounds influencing Cxcl9 expression (increase or decrease) in Mammary gland.</w:t>
      </w:r>
    </w:p>
    <w:bookmarkEnd w:id="75"/>
    <w:bookmarkStart w:id="76" w:name="Xe897d809c40dc0afd2207e3a534026622eaab57"/>
    <w:p>
      <w:pPr>
        <w:pStyle w:val="Heading1"/>
      </w:pPr>
      <w:r>
        <w:t xml:space="preserve">14. DisGeNet Biomarker Associations to Disease in Organ of Interest</w:t>
      </w:r>
    </w:p>
    <w:p>
      <w:pPr>
        <w:numPr>
          <w:ilvl w:val="0"/>
          <w:numId w:val="1009"/>
        </w:numPr>
        <w:pStyle w:val="Compact"/>
      </w:pPr>
      <w:r>
        <w:t xml:space="preserve">Malignant neoplasm of breast [PMID: 20068563, PMID: 22333315]</w:t>
      </w:r>
    </w:p>
    <w:p>
      <w:pPr>
        <w:numPr>
          <w:ilvl w:val="0"/>
          <w:numId w:val="1009"/>
        </w:numPr>
        <w:pStyle w:val="Compact"/>
      </w:pPr>
      <w:r>
        <w:t xml:space="preserve">Breast Carcinoma [PMID: 20068563, PMID: 22333315, PMID: 29495008]</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Endometriosis [PMID: 30621017]</w:t>
      </w:r>
    </w:p>
    <w:p>
      <w:pPr>
        <w:numPr>
          <w:ilvl w:val="0"/>
          <w:numId w:val="1010"/>
        </w:numPr>
        <w:pStyle w:val="Compact"/>
      </w:pPr>
      <w:r>
        <w:t xml:space="preserve">Neoplasms [PMID: 10385645, PMID: 12946268, PMID: 15126779, PMID: 15925544, PMID: 21051441]</w:t>
      </w:r>
    </w:p>
    <w:p>
      <w:pPr>
        <w:numPr>
          <w:ilvl w:val="0"/>
          <w:numId w:val="1010"/>
        </w:numPr>
        <w:pStyle w:val="Compact"/>
      </w:pPr>
      <w:r>
        <w:t xml:space="preserve">Tumor Cell Invasion [PMID: 23769451, PMID: 26883105, PMID: 26898419, PMID: 29286143, PMID: 31344361]</w:t>
      </w:r>
    </w:p>
    <w:bookmarkEnd w:id="76"/>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6" Target="https://alphafold.ebi.ac.uk/entry/Q07325" TargetMode="External" /><Relationship Type="http://schemas.openxmlformats.org/officeDocument/2006/relationships/hyperlink" Id="rId26" Target="https://maayanlab.cloud/Harmonizome/gene/CXCL9" TargetMode="External" /><Relationship Type="http://schemas.openxmlformats.org/officeDocument/2006/relationships/hyperlink" Id="rId38" Target="https://reactome.org/PathwayBrowser/#/R-HSA-380108" TargetMode="External" /><Relationship Type="http://schemas.openxmlformats.org/officeDocument/2006/relationships/hyperlink" Id="rId39" Target="https://reactome.org/PathwayBrowser/#/R-HSA-418594" TargetMode="External" /><Relationship Type="http://schemas.openxmlformats.org/officeDocument/2006/relationships/hyperlink" Id="rId31" Target="https://rgd.mcw.edu/rgdweb/report/gene/main.html?id=628798" TargetMode="External" /><Relationship Type="http://schemas.openxmlformats.org/officeDocument/2006/relationships/hyperlink" Id="rId29" Target="https://useast.ensembl.org/Homo_sapiens/Gene/Summary?g=ENSG00000138755" TargetMode="External" /><Relationship Type="http://schemas.openxmlformats.org/officeDocument/2006/relationships/hyperlink" Id="rId30" Target="https://useast.ensembl.org/Rattus_norvegicus/Gene/Summary?g=ENSRNOG00000022242" TargetMode="External" /><Relationship Type="http://schemas.openxmlformats.org/officeDocument/2006/relationships/hyperlink" Id="rId20" Target="https://www.genecards.org/cgi-bin/carddisp.pl?gene=CXCL9" TargetMode="External" /><Relationship Type="http://schemas.openxmlformats.org/officeDocument/2006/relationships/hyperlink" Id="rId53" Target="https://www.gsea-msigdb.org/gsea/msigdb/human/geneset/DODD_NASOPHARYNGEAL_CARCINOMA_UP.html" TargetMode="External" /><Relationship Type="http://schemas.openxmlformats.org/officeDocument/2006/relationships/hyperlink" Id="rId61" Target="https://www.gsea-msigdb.org/gsea/msigdb/human/geneset/FLORIO_NEOCORTEX_BASAL_RADIAL_GLIA_UP.html" TargetMode="External" /><Relationship Type="http://schemas.openxmlformats.org/officeDocument/2006/relationships/hyperlink" Id="rId54" Target="https://www.gsea-msigdb.org/gsea/msigdb/human/geneset/KEGG_CHEMOKINE_SIGNALING_PATHWAY.html" TargetMode="External" /><Relationship Type="http://schemas.openxmlformats.org/officeDocument/2006/relationships/hyperlink" Id="rId59" Target="https://www.gsea-msigdb.org/gsea/msigdb/human/geneset/KIM_LRRC3B_TARGETS.html" TargetMode="External" /><Relationship Type="http://schemas.openxmlformats.org/officeDocument/2006/relationships/hyperlink" Id="rId52" Target="https://www.gsea-msigdb.org/gsea/msigdb/human/geneset/NABA_MATRISOME_ASSOCIATED.html" TargetMode="External" /><Relationship Type="http://schemas.openxmlformats.org/officeDocument/2006/relationships/hyperlink" Id="rId56" Target="https://www.gsea-msigdb.org/gsea/msigdb/human/geneset/NABA_SECRETED_FACTORS.html" TargetMode="External" /><Relationship Type="http://schemas.openxmlformats.org/officeDocument/2006/relationships/hyperlink" Id="rId44" Target="https://www.gsea-msigdb.org/gsea/msigdb/human/geneset/NAKAYAMA_SOFT_TISSUE_TUMORS_PCA1_UP.html" TargetMode="External" /><Relationship Type="http://schemas.openxmlformats.org/officeDocument/2006/relationships/hyperlink" Id="rId58" Target="https://www.gsea-msigdb.org/gsea/msigdb/human/geneset/PID_CXCR3_PATHWAY.html" TargetMode="External" /><Relationship Type="http://schemas.openxmlformats.org/officeDocument/2006/relationships/hyperlink" Id="rId42" Target="https://www.gsea-msigdb.org/gsea/msigdb/human/geneset/POOLA_INVASIVE_BREAST_CANCER_UP.html" TargetMode="External" /><Relationship Type="http://schemas.openxmlformats.org/officeDocument/2006/relationships/hyperlink" Id="rId55" Target="https://www.gsea-msigdb.org/gsea/msigdb/human/geneset/REACTOME_CHEMOKINE_RECEPTORS_BIND_CHEMOKINES.html" TargetMode="External" /><Relationship Type="http://schemas.openxmlformats.org/officeDocument/2006/relationships/hyperlink" Id="rId50" Target="https://www.gsea-msigdb.org/gsea/msigdb/human/geneset/REACTOME_CLASS_A_1_RHODOPSIN_LIKE_RECEPTORS.html" TargetMode="External" /><Relationship Type="http://schemas.openxmlformats.org/officeDocument/2006/relationships/hyperlink" Id="rId62" Target="https://www.gsea-msigdb.org/gsea/msigdb/human/geneset/REACTOME_G_ALPHA_I_SIGNALLING_EVENTS.html" TargetMode="External" /><Relationship Type="http://schemas.openxmlformats.org/officeDocument/2006/relationships/hyperlink" Id="rId57" Target="https://www.gsea-msigdb.org/gsea/msigdb/human/geneset/REACTOME_PEPTIDE_LIGAND_BINDING_RECEPTORS.html" TargetMode="External" /><Relationship Type="http://schemas.openxmlformats.org/officeDocument/2006/relationships/hyperlink" Id="rId47" Target="https://www.gsea-msigdb.org/gsea/msigdb/human/geneset/REACTOME_SIGNALING_BY_GPCR.html" TargetMode="External" /><Relationship Type="http://schemas.openxmlformats.org/officeDocument/2006/relationships/hyperlink" Id="rId51" Target="https://www.gsea-msigdb.org/gsea/msigdb/human/geneset/RHODES_UNDIFFERENTIATED_CANCER.html" TargetMode="External" /><Relationship Type="http://schemas.openxmlformats.org/officeDocument/2006/relationships/hyperlink" Id="rId60" Target="https://www.gsea-msigdb.org/gsea/msigdb/human/geneset/SENGUPTA_NASOPHARYNGEAL_CARCINOMA_UP.html" TargetMode="External" /><Relationship Type="http://schemas.openxmlformats.org/officeDocument/2006/relationships/hyperlink" Id="rId46" Target="https://www.gsea-msigdb.org/gsea/msigdb/human/geneset/SMID_BREAST_CANCER_LUMINAL_B_DN.html" TargetMode="External" /><Relationship Type="http://schemas.openxmlformats.org/officeDocument/2006/relationships/hyperlink" Id="rId45" Target="https://www.gsea-msigdb.org/gsea/msigdb/human/geneset/SMID_BREAST_CANCER_RELAPSE_IN_BRAIN_UP.html" TargetMode="External" /><Relationship Type="http://schemas.openxmlformats.org/officeDocument/2006/relationships/hyperlink" Id="rId43" Target="https://www.gsea-msigdb.org/gsea/msigdb/human/geneset/SMID_BREAST_CANCER_RELAPSE_IN_PLEURA_DN.html" TargetMode="External" /><Relationship Type="http://schemas.openxmlformats.org/officeDocument/2006/relationships/hyperlink" Id="rId49" Target="https://www.gsea-msigdb.org/gsea/msigdb/human/geneset/WP_CHEMOKINE_SIGNALING.html" TargetMode="External" /><Relationship Type="http://schemas.openxmlformats.org/officeDocument/2006/relationships/hyperlink" Id="rId48" Target="https://www.gsea-msigdb.org/gsea/msigdb/human/geneset/WP_PROSTAGLANDIN_SIGNALING.html" TargetMode="External" /><Relationship Type="http://schemas.openxmlformats.org/officeDocument/2006/relationships/hyperlink" Id="rId28" Target="https://www.ncbi.nlm.nih.gov/gene/246759" TargetMode="External" /><Relationship Type="http://schemas.openxmlformats.org/officeDocument/2006/relationships/hyperlink" Id="rId27" Target="https://www.ncbi.nlm.nih.gov/gene/4283" TargetMode="External" /><Relationship Type="http://schemas.openxmlformats.org/officeDocument/2006/relationships/hyperlink" Id="rId72" Target="https://www.proteinatlas.org/ENSG00000138755/single+cell+type" TargetMode="External" /><Relationship Type="http://schemas.openxmlformats.org/officeDocument/2006/relationships/hyperlink" Id="rId66" Target="https://www.proteinatlas.org/ENSG00000138755/subcellular" TargetMode="External" /><Relationship Type="http://schemas.openxmlformats.org/officeDocument/2006/relationships/hyperlink" Id="rId71" Target="https://www.proteinatlas.org/ENSG00000138755/tissue" TargetMode="External" /><Relationship Type="http://schemas.openxmlformats.org/officeDocument/2006/relationships/hyperlink" Id="rId32" Target="https://www.uniprot.org/uniprotkb/Q07325" TargetMode="External" /><Relationship Type="http://schemas.openxmlformats.org/officeDocument/2006/relationships/hyperlink" Id="rId33" Target="https://www.uniprot.org/uniprotkb/Q8K4B1" TargetMode="External" /><Relationship Type="http://schemas.openxmlformats.org/officeDocument/2006/relationships/hyperlink" Id="rId35" Target="https://www.wikigenes.org/e/gene/e/246759.html" TargetMode="External" /><Relationship Type="http://schemas.openxmlformats.org/officeDocument/2006/relationships/hyperlink" Id="rId34" Target="https://www.wikigenes.org/e/gene/e/4283.html" TargetMode="External" /></Relationships>
</file>

<file path=word/_rels/footnotes.xml.rels><?xml version="1.0" encoding="UTF-8"?><Relationships xmlns="http://schemas.openxmlformats.org/package/2006/relationships"><Relationship Type="http://schemas.openxmlformats.org/officeDocument/2006/relationships/hyperlink" Id="rId36" Target="https://alphafold.ebi.ac.uk/entry/Q07325" TargetMode="External" /><Relationship Type="http://schemas.openxmlformats.org/officeDocument/2006/relationships/hyperlink" Id="rId26" Target="https://maayanlab.cloud/Harmonizome/gene/CXCL9" TargetMode="External" /><Relationship Type="http://schemas.openxmlformats.org/officeDocument/2006/relationships/hyperlink" Id="rId38" Target="https://reactome.org/PathwayBrowser/#/R-HSA-380108" TargetMode="External" /><Relationship Type="http://schemas.openxmlformats.org/officeDocument/2006/relationships/hyperlink" Id="rId39" Target="https://reactome.org/PathwayBrowser/#/R-HSA-418594" TargetMode="External" /><Relationship Type="http://schemas.openxmlformats.org/officeDocument/2006/relationships/hyperlink" Id="rId31" Target="https://rgd.mcw.edu/rgdweb/report/gene/main.html?id=628798" TargetMode="External" /><Relationship Type="http://schemas.openxmlformats.org/officeDocument/2006/relationships/hyperlink" Id="rId29" Target="https://useast.ensembl.org/Homo_sapiens/Gene/Summary?g=ENSG00000138755" TargetMode="External" /><Relationship Type="http://schemas.openxmlformats.org/officeDocument/2006/relationships/hyperlink" Id="rId30" Target="https://useast.ensembl.org/Rattus_norvegicus/Gene/Summary?g=ENSRNOG00000022242" TargetMode="External" /><Relationship Type="http://schemas.openxmlformats.org/officeDocument/2006/relationships/hyperlink" Id="rId20" Target="https://www.genecards.org/cgi-bin/carddisp.pl?gene=CXCL9" TargetMode="External" /><Relationship Type="http://schemas.openxmlformats.org/officeDocument/2006/relationships/hyperlink" Id="rId53" Target="https://www.gsea-msigdb.org/gsea/msigdb/human/geneset/DODD_NASOPHARYNGEAL_CARCINOMA_UP.html" TargetMode="External" /><Relationship Type="http://schemas.openxmlformats.org/officeDocument/2006/relationships/hyperlink" Id="rId61" Target="https://www.gsea-msigdb.org/gsea/msigdb/human/geneset/FLORIO_NEOCORTEX_BASAL_RADIAL_GLIA_UP.html" TargetMode="External" /><Relationship Type="http://schemas.openxmlformats.org/officeDocument/2006/relationships/hyperlink" Id="rId54" Target="https://www.gsea-msigdb.org/gsea/msigdb/human/geneset/KEGG_CHEMOKINE_SIGNALING_PATHWAY.html" TargetMode="External" /><Relationship Type="http://schemas.openxmlformats.org/officeDocument/2006/relationships/hyperlink" Id="rId59" Target="https://www.gsea-msigdb.org/gsea/msigdb/human/geneset/KIM_LRRC3B_TARGETS.html" TargetMode="External" /><Relationship Type="http://schemas.openxmlformats.org/officeDocument/2006/relationships/hyperlink" Id="rId52" Target="https://www.gsea-msigdb.org/gsea/msigdb/human/geneset/NABA_MATRISOME_ASSOCIATED.html" TargetMode="External" /><Relationship Type="http://schemas.openxmlformats.org/officeDocument/2006/relationships/hyperlink" Id="rId56" Target="https://www.gsea-msigdb.org/gsea/msigdb/human/geneset/NABA_SECRETED_FACTORS.html" TargetMode="External" /><Relationship Type="http://schemas.openxmlformats.org/officeDocument/2006/relationships/hyperlink" Id="rId44" Target="https://www.gsea-msigdb.org/gsea/msigdb/human/geneset/NAKAYAMA_SOFT_TISSUE_TUMORS_PCA1_UP.html" TargetMode="External" /><Relationship Type="http://schemas.openxmlformats.org/officeDocument/2006/relationships/hyperlink" Id="rId58" Target="https://www.gsea-msigdb.org/gsea/msigdb/human/geneset/PID_CXCR3_PATHWAY.html" TargetMode="External" /><Relationship Type="http://schemas.openxmlformats.org/officeDocument/2006/relationships/hyperlink" Id="rId42" Target="https://www.gsea-msigdb.org/gsea/msigdb/human/geneset/POOLA_INVASIVE_BREAST_CANCER_UP.html" TargetMode="External" /><Relationship Type="http://schemas.openxmlformats.org/officeDocument/2006/relationships/hyperlink" Id="rId55" Target="https://www.gsea-msigdb.org/gsea/msigdb/human/geneset/REACTOME_CHEMOKINE_RECEPTORS_BIND_CHEMOKINES.html" TargetMode="External" /><Relationship Type="http://schemas.openxmlformats.org/officeDocument/2006/relationships/hyperlink" Id="rId50" Target="https://www.gsea-msigdb.org/gsea/msigdb/human/geneset/REACTOME_CLASS_A_1_RHODOPSIN_LIKE_RECEPTORS.html" TargetMode="External" /><Relationship Type="http://schemas.openxmlformats.org/officeDocument/2006/relationships/hyperlink" Id="rId62" Target="https://www.gsea-msigdb.org/gsea/msigdb/human/geneset/REACTOME_G_ALPHA_I_SIGNALLING_EVENTS.html" TargetMode="External" /><Relationship Type="http://schemas.openxmlformats.org/officeDocument/2006/relationships/hyperlink" Id="rId57" Target="https://www.gsea-msigdb.org/gsea/msigdb/human/geneset/REACTOME_PEPTIDE_LIGAND_BINDING_RECEPTORS.html" TargetMode="External" /><Relationship Type="http://schemas.openxmlformats.org/officeDocument/2006/relationships/hyperlink" Id="rId47" Target="https://www.gsea-msigdb.org/gsea/msigdb/human/geneset/REACTOME_SIGNALING_BY_GPCR.html" TargetMode="External" /><Relationship Type="http://schemas.openxmlformats.org/officeDocument/2006/relationships/hyperlink" Id="rId51" Target="https://www.gsea-msigdb.org/gsea/msigdb/human/geneset/RHODES_UNDIFFERENTIATED_CANCER.html" TargetMode="External" /><Relationship Type="http://schemas.openxmlformats.org/officeDocument/2006/relationships/hyperlink" Id="rId60" Target="https://www.gsea-msigdb.org/gsea/msigdb/human/geneset/SENGUPTA_NASOPHARYNGEAL_CARCINOMA_UP.html" TargetMode="External" /><Relationship Type="http://schemas.openxmlformats.org/officeDocument/2006/relationships/hyperlink" Id="rId46" Target="https://www.gsea-msigdb.org/gsea/msigdb/human/geneset/SMID_BREAST_CANCER_LUMINAL_B_DN.html" TargetMode="External" /><Relationship Type="http://schemas.openxmlformats.org/officeDocument/2006/relationships/hyperlink" Id="rId45" Target="https://www.gsea-msigdb.org/gsea/msigdb/human/geneset/SMID_BREAST_CANCER_RELAPSE_IN_BRAIN_UP.html" TargetMode="External" /><Relationship Type="http://schemas.openxmlformats.org/officeDocument/2006/relationships/hyperlink" Id="rId43" Target="https://www.gsea-msigdb.org/gsea/msigdb/human/geneset/SMID_BREAST_CANCER_RELAPSE_IN_PLEURA_DN.html" TargetMode="External" /><Relationship Type="http://schemas.openxmlformats.org/officeDocument/2006/relationships/hyperlink" Id="rId49" Target="https://www.gsea-msigdb.org/gsea/msigdb/human/geneset/WP_CHEMOKINE_SIGNALING.html" TargetMode="External" /><Relationship Type="http://schemas.openxmlformats.org/officeDocument/2006/relationships/hyperlink" Id="rId48" Target="https://www.gsea-msigdb.org/gsea/msigdb/human/geneset/WP_PROSTAGLANDIN_SIGNALING.html" TargetMode="External" /><Relationship Type="http://schemas.openxmlformats.org/officeDocument/2006/relationships/hyperlink" Id="rId28" Target="https://www.ncbi.nlm.nih.gov/gene/246759" TargetMode="External" /><Relationship Type="http://schemas.openxmlformats.org/officeDocument/2006/relationships/hyperlink" Id="rId27" Target="https://www.ncbi.nlm.nih.gov/gene/4283" TargetMode="External" /><Relationship Type="http://schemas.openxmlformats.org/officeDocument/2006/relationships/hyperlink" Id="rId72" Target="https://www.proteinatlas.org/ENSG00000138755/single+cell+type" TargetMode="External" /><Relationship Type="http://schemas.openxmlformats.org/officeDocument/2006/relationships/hyperlink" Id="rId66" Target="https://www.proteinatlas.org/ENSG00000138755/subcellular" TargetMode="External" /><Relationship Type="http://schemas.openxmlformats.org/officeDocument/2006/relationships/hyperlink" Id="rId71" Target="https://www.proteinatlas.org/ENSG00000138755/tissue" TargetMode="External" /><Relationship Type="http://schemas.openxmlformats.org/officeDocument/2006/relationships/hyperlink" Id="rId32" Target="https://www.uniprot.org/uniprotkb/Q07325" TargetMode="External" /><Relationship Type="http://schemas.openxmlformats.org/officeDocument/2006/relationships/hyperlink" Id="rId33" Target="https://www.uniprot.org/uniprotkb/Q8K4B1" TargetMode="External" /><Relationship Type="http://schemas.openxmlformats.org/officeDocument/2006/relationships/hyperlink" Id="rId35" Target="https://www.wikigenes.org/e/gene/e/246759.html" TargetMode="External" /><Relationship Type="http://schemas.openxmlformats.org/officeDocument/2006/relationships/hyperlink" Id="rId34" Target="https://www.wikigenes.org/e/gene/e/428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2025-03-12T03:42:42Z</dcterms:created>
  <dcterms:modified xsi:type="dcterms:W3CDTF">2025-03-12T03:42:42Z</dcterms:modified>
</cp:coreProperties>
</file>

<file path=docProps/custom.xml><?xml version="1.0" encoding="utf-8"?>
<Properties xmlns="http://schemas.openxmlformats.org/officeDocument/2006/custom-properties" xmlns:vt="http://schemas.openxmlformats.org/officeDocument/2006/docPropsVTypes"/>
</file>