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C-C Motif Chemokine Ligand 3, MIP-1-Alpha, G0S19-1, LD78ALPHA, SCYA3, LD78, SCI, Small Inducible Cytokine A3 (Homologous To Mouse Mip-1a), Macrophage Inflammatory Protein 1-Alpha, Tonsillar Lymphocyte LD78 Alpha Protein, G0/G1 Switch Regulatory Protein 19-1, C-C Motif Chemokine 3, PAT 464.1, SIS-Beta, MIP1A, Macrophage Inflammatory Protein 1 Alpha, Chemokine (C-C Motif) Ligand 3, Small-Inducible Cytokine A3 [</w:t>
      </w:r>
      <w:hyperlink r:id="rId20">
        <w:r>
          <w:rPr>
            <w:rStyle w:val="Hyperlink"/>
          </w:rPr>
          <w:t xml:space="preserve">https://www.genecards.org/cgi-bin/carddisp.pl?gene=CCL3</w:t>
        </w:r>
      </w:hyperlink>
      <w:r>
        <w:t xml:space="preserve">]</w:t>
      </w:r>
    </w:p>
    <w:bookmarkEnd w:id="21"/>
    <w:bookmarkStart w:id="24" w:name="X4adf9051cadc80e887225e41233ad6cd2885f45"/>
    <w:p>
      <w:pPr>
        <w:pStyle w:val="Heading1"/>
      </w:pPr>
      <w:r>
        <w:t xml:space="preserve">2. Association with Toxicity and/or Disease at a Transcriptional Level</w:t>
      </w:r>
    </w:p>
    <w:p>
      <w:pPr>
        <w:numPr>
          <w:ilvl w:val="0"/>
          <w:numId w:val="1002"/>
        </w:numPr>
        <w:pStyle w:val="Compact"/>
      </w:pPr>
      <w:r>
        <w:t xml:space="preserve">Down-regulation of Ccl3 mRNA expression was observed in nerve biopsies from patients with leprosy compared to other peripheral neuropathies [</w:t>
      </w:r>
      <w:hyperlink r:id="rId22">
        <w:r>
          <w:rPr>
            <w:rStyle w:val="Hyperlink"/>
          </w:rPr>
          <w:t xml:space="preserve">PMID: 23798993</w:t>
        </w:r>
      </w:hyperlink>
      <w:r>
        <w:t xml:space="preserve">].</w:t>
      </w:r>
    </w:p>
    <w:p>
      <w:pPr>
        <w:numPr>
          <w:ilvl w:val="0"/>
          <w:numId w:val="1002"/>
        </w:numPr>
        <w:pStyle w:val="Compact"/>
      </w:pPr>
      <w:r>
        <w:t xml:space="preserve">mRNA expression of Ccl3 (MIP-1alpha) in the peripheral nerve surged at day 13 in rats with experimental allergic neuritis and returned to low levels during the recovery stage [</w:t>
      </w:r>
      <w:hyperlink r:id="rId23">
        <w:r>
          <w:rPr>
            <w:rStyle w:val="Hyperlink"/>
          </w:rPr>
          <w:t xml:space="preserve">PMID: 10408979</w:t>
        </w:r>
      </w:hyperlink>
      <w:r>
        <w:t xml:space="preserve">].</w:t>
      </w:r>
    </w:p>
    <w:p>
      <w:pPr>
        <w:numPr>
          <w:ilvl w:val="0"/>
          <w:numId w:val="1002"/>
        </w:numPr>
        <w:pStyle w:val="Compact"/>
      </w:pPr>
      <w:r>
        <w:t xml:space="preserve">The mRNA level of CCL3 was increased in the injured sciatic nerve (SCN) in a mouse model of neuropathic pain after partial sciatic nerve ligation (PSL) through epigenetic histone modification. A robust upregulation of CCL3 mRNA was observed at 12 h and 1 day in the SCN after PSL, and CCL3 mRNA levels remained high over a period of 14 days [PMID: 24135048].</w:t>
      </w:r>
    </w:p>
    <w:p>
      <w:pPr>
        <w:numPr>
          <w:ilvl w:val="0"/>
          <w:numId w:val="1002"/>
        </w:numPr>
        <w:pStyle w:val="Compact"/>
      </w:pPr>
      <w:r>
        <w:t xml:space="preserve">CCL3 mRNA and protein level in dorsal root ganglia (DRG) was significantly higher in rats after chronic constriction injury (CCI) of the sciatic nerve [PMID: 33408720, PMID: 26190414].</w:t>
      </w:r>
    </w:p>
    <w:p>
      <w:pPr>
        <w:numPr>
          <w:ilvl w:val="0"/>
          <w:numId w:val="1002"/>
        </w:numPr>
        <w:pStyle w:val="Compact"/>
      </w:pPr>
      <w:r>
        <w:t xml:space="preserve">The mRNA expression of CCL3 in a chronic model of Streptozotocin (STZ)-induced diabetic peripheral neuropathy (DPN) rat sciatic nerve was significantly increased [PMID: 35817166].</w:t>
      </w:r>
    </w:p>
    <w:p>
      <w:pPr>
        <w:numPr>
          <w:ilvl w:val="0"/>
          <w:numId w:val="1002"/>
        </w:numPr>
        <w:pStyle w:val="Compact"/>
      </w:pPr>
      <w:r>
        <w:t xml:space="preserve">mRNA and protein expression of CCL3 in dorsal root ganglia (DRG) in the rat model of remifentanil-induced hyperalgesia was dramatically increased after remifentanil infusion as compared with the normal saline group [PMID: 26550961].</w:t>
      </w:r>
    </w:p>
    <w:p>
      <w:pPr>
        <w:numPr>
          <w:ilvl w:val="0"/>
          <w:numId w:val="1002"/>
        </w:numPr>
        <w:pStyle w:val="Compact"/>
      </w:pPr>
      <w:r>
        <w:t xml:space="preserve">There is a marked increase in mRNA expression of macrophage inflammatory protein-1alpha (MIP-1alpha) in the mouse sciatic nerve undergoing Wallerian degeneration [PMID: 15689362].</w:t>
      </w:r>
    </w:p>
    <w:p>
      <w:pPr>
        <w:numPr>
          <w:ilvl w:val="0"/>
          <w:numId w:val="1002"/>
        </w:numPr>
        <w:pStyle w:val="Compact"/>
      </w:pPr>
      <w:r>
        <w:t xml:space="preserve">The mRNA for MIP-1alpha was found to be upregulated with peak values at day 13 post-immunization (p.i.), preceding maximum disease severity, in sciatic nerves from rats with myelin-induced experimental autoimmune neuritis [PMID: 11024541].</w:t>
      </w:r>
    </w:p>
    <w:bookmarkEnd w:id="24"/>
    <w:bookmarkStart w:id="26" w:name="summary-of-protein-family-and-structure"/>
    <w:p>
      <w:pPr>
        <w:pStyle w:val="Heading1"/>
      </w:pPr>
      <w:r>
        <w:t xml:space="preserve">3. Summary of Protein Family and Structure</w:t>
      </w:r>
    </w:p>
    <w:p>
      <w:pPr>
        <w:numPr>
          <w:ilvl w:val="0"/>
          <w:numId w:val="1003"/>
        </w:numPr>
        <w:pStyle w:val="Compact"/>
      </w:pPr>
      <w:r>
        <w:t xml:space="preserve">Protein Accession: P10147</w:t>
      </w:r>
    </w:p>
    <w:p>
      <w:pPr>
        <w:numPr>
          <w:ilvl w:val="0"/>
          <w:numId w:val="1003"/>
        </w:numPr>
        <w:pStyle w:val="Compact"/>
      </w:pPr>
      <w:r>
        <w:t xml:space="preserve">Size: 92 amino acids</w:t>
      </w:r>
    </w:p>
    <w:p>
      <w:pPr>
        <w:numPr>
          <w:ilvl w:val="0"/>
          <w:numId w:val="1003"/>
        </w:numPr>
        <w:pStyle w:val="Compact"/>
      </w:pPr>
      <w:r>
        <w:t xml:space="preserve">Molecular mass: 10085 Da</w:t>
      </w:r>
    </w:p>
    <w:p>
      <w:pPr>
        <w:numPr>
          <w:ilvl w:val="0"/>
          <w:numId w:val="1003"/>
        </w:numPr>
        <w:pStyle w:val="Compact"/>
      </w:pPr>
      <w:r>
        <w:t xml:space="preserve">Domains: Chemokine_b/g/d, Chemokine_CC_CS, Chemokine_IL8-like_dom, Interleukin_8-like_sf</w:t>
      </w:r>
    </w:p>
    <w:p>
      <w:pPr>
        <w:numPr>
          <w:ilvl w:val="0"/>
          <w:numId w:val="1003"/>
        </w:numPr>
        <w:pStyle w:val="Compact"/>
      </w:pPr>
      <w:r>
        <w:t xml:space="preserve">Blocks: Small chemokine, C-C subfamily</w:t>
      </w:r>
    </w:p>
    <w:p>
      <w:pPr>
        <w:numPr>
          <w:ilvl w:val="0"/>
          <w:numId w:val="1003"/>
        </w:numPr>
        <w:pStyle w:val="Compact"/>
      </w:pPr>
      <w:r>
        <w:t xml:space="preserve">Family: Belongs to the intercrine beta (chemokine CC) family</w:t>
      </w:r>
    </w:p>
    <w:p>
      <w:pPr>
        <w:numPr>
          <w:ilvl w:val="0"/>
          <w:numId w:val="1003"/>
        </w:numPr>
        <w:pStyle w:val="Compact"/>
      </w:pPr>
      <w:r>
        <w:t xml:space="preserve">The chemokine receptor CCR5, which is crucial for immune surveillance and inflammation, exhibits distinct binding modes with chemokines MIP-1alpha and RANTES, and its activation is dependent on chemokine-induced rearrangement of toggle switch and plasticity of the receptor extracellular region, with a conserved tryptophan residue in helix II acting as a trigger of receptor constitutive activation</w:t>
      </w:r>
      <w:r>
        <w:t xml:space="preserve"> </w:t>
      </w:r>
      <w:hyperlink r:id="rId25">
        <w:r>
          <w:rPr>
            <w:rStyle w:val="Hyperlink"/>
          </w:rPr>
          <w:t xml:space="preserve">[PMID: 34230484]</w:t>
        </w:r>
      </w:hyperlink>
      <w:r>
        <w:t xml:space="preserve">.</w:t>
      </w:r>
    </w:p>
    <w:p>
      <w:pPr>
        <w:numPr>
          <w:ilvl w:val="0"/>
          <w:numId w:val="1003"/>
        </w:numPr>
        <w:pStyle w:val="Compact"/>
      </w:pPr>
      <w:r>
        <w:t xml:space="preserve">CCL3 is a ligand for receptors CCR1 and CCR5. CCL3 is important in the onset of the immune response. It induces the recruitment of dendritic cells, neutrophils, monocytes, macrophages, NK cells, and T cells to inflammatory sites. CCL3 is responsible for the correct function of CD8+ T cells [PMID: 33076281].</w:t>
      </w:r>
    </w:p>
    <w:bookmarkEnd w:id="26"/>
    <w:bookmarkStart w:id="34" w:name="X60939f3bb465ccf83310a8eb7c5d797ffd9b545"/>
    <w:p>
      <w:pPr>
        <w:pStyle w:val="Heading1"/>
      </w:pPr>
      <w:r>
        <w:t xml:space="preserve">4. Proteins Known to Interact with Gene Product</w:t>
      </w:r>
    </w:p>
    <w:bookmarkStart w:id="27" w:name="interactions-with-experimental-support"/>
    <w:p>
      <w:pPr>
        <w:pStyle w:val="Heading2"/>
      </w:pPr>
      <w:r>
        <w:t xml:space="preserve">Interactions with experimental support</w:t>
      </w:r>
    </w:p>
    <w:p>
      <w:pPr>
        <w:numPr>
          <w:ilvl w:val="0"/>
          <w:numId w:val="1004"/>
        </w:numPr>
        <w:pStyle w:val="Compact"/>
      </w:pPr>
      <w:r>
        <w:rPr>
          <w:bCs/>
          <w:b/>
        </w:rPr>
        <w:t xml:space="preserve">CCR1</w:t>
      </w:r>
      <w:r>
        <w:t xml:space="preserve"> </w:t>
      </w:r>
      <w:r>
        <w:t xml:space="preserve">C-C chemokine receptor type 1; Receptor for a C-C type chemokine. Binds to MIP-1-alpha, MIP- 1-delta, RANTES, and MCP-3 and, less efficiently, to MIP-1-beta or MCP- 1 and subsequently transduces a signal by increasing the intracellular calcium ions level. Responsible for affecting stem cell proliferation. [PMID: 10202040, PMID: 10660125, PMID: 12381680, PMID: 23765404, PMID: 7545673, PMID: 8530354, PMID: 9115216]</w:t>
      </w:r>
    </w:p>
    <w:p>
      <w:pPr>
        <w:numPr>
          <w:ilvl w:val="0"/>
          <w:numId w:val="1004"/>
        </w:numPr>
        <w:pStyle w:val="Compact"/>
      </w:pPr>
      <w:r>
        <w:rPr>
          <w:bCs/>
          <w:b/>
        </w:rPr>
        <w:t xml:space="preserve">CCL3</w:t>
      </w:r>
      <w:r>
        <w:t xml:space="preserve"> </w:t>
      </w:r>
      <w:r>
        <w:t xml:space="preserve">C-C motif chemokine 3; Monokine with inflammatory and chemokinetic properties. Binds to CCR1, CCR4 and CCR5. One of the major HIV-suppressive factors produced by CD8+ T-cells. Recombinant MIP-1-alpha induces a dose- dependent inhibition of different strains of HIV-1, HIV-2, and simian immunodeficiency virus (SIV); Belongs to the intercrine beta (chemokine CC) family. [PMID: 20959807, PMID: 8077676, PMID: 8460127, PMID: 20959807, PMID: 8077676, PMID: 8460127]</w:t>
      </w:r>
    </w:p>
    <w:p>
      <w:pPr>
        <w:numPr>
          <w:ilvl w:val="0"/>
          <w:numId w:val="1004"/>
        </w:numPr>
        <w:pStyle w:val="Compact"/>
      </w:pPr>
      <w:r>
        <w:rPr>
          <w:bCs/>
          <w:b/>
        </w:rPr>
        <w:t xml:space="preserve">CCR5</w:t>
      </w:r>
      <w:r>
        <w:t xml:space="preserve"> </w:t>
      </w:r>
      <w:r>
        <w:t xml:space="preserve">C-C chemokine receptor type 5; Receptor for a number of inflammatory CC-chemokines including CCL3/MIP-1-alpha, CCL4/MIP-1-beta and RANTES and subsequently transduces a signal by increasing the intracellular calcium ion level. May play a role in the control of granulocytic lineage proliferation or differentiation. [PMID: 10477718, PMID: 11700073, PMID: 23765404]</w:t>
      </w:r>
    </w:p>
    <w:p>
      <w:pPr>
        <w:numPr>
          <w:ilvl w:val="0"/>
          <w:numId w:val="1004"/>
        </w:numPr>
        <w:pStyle w:val="Compact"/>
      </w:pPr>
      <w:r>
        <w:rPr>
          <w:bCs/>
          <w:b/>
        </w:rPr>
        <w:t xml:space="preserve">CCR3</w:t>
      </w:r>
      <w:r>
        <w:t xml:space="preserve"> </w:t>
      </w:r>
      <w:r>
        <w:t xml:space="preserve">C-C chemokine receptor type 3; Receptor for C-C type chemokine. Binds and responds to a variety of chemokines, including CCL11, CCL26, CCL7, CCL13, RANTES(CCL5) and CCL15. Subsequently transduces a signal by increasing the intracellular calcium ions level. In addition acts as a possible functional receptor for NARS1. [PMID: 7594543, PMID: 7622448]</w:t>
      </w:r>
    </w:p>
    <w:p>
      <w:pPr>
        <w:numPr>
          <w:ilvl w:val="0"/>
          <w:numId w:val="1004"/>
        </w:numPr>
        <w:pStyle w:val="Compact"/>
      </w:pPr>
      <w:r>
        <w:rPr>
          <w:bCs/>
          <w:b/>
        </w:rPr>
        <w:t xml:space="preserve">CEBPB</w:t>
      </w:r>
      <w:r>
        <w:t xml:space="preserve"> </w:t>
      </w:r>
      <w:r>
        <w:t xml:space="preserve">CCAAT/enhancer-binding protein beta; Important transcription factor regulating the expression of genes involved in immune and inflammatory responses. Plays also a significant role in adipogenesis, as well as in the gluconeogenic pathway, liver regeneration, and hematopoiesis. The consensus recognition site is 5’-T[TG]NNGNAA[TG]-3’. Its functional capacity is governed by protein interactions and post-translational protein modifications. During early embryogenesis, plays essential and redundant functions with CEBPA. [PMID: 20702408, PMID: 9885903]</w:t>
      </w:r>
    </w:p>
    <w:p>
      <w:pPr>
        <w:numPr>
          <w:ilvl w:val="0"/>
          <w:numId w:val="1004"/>
        </w:numPr>
        <w:pStyle w:val="Compact"/>
      </w:pPr>
      <w:r>
        <w:rPr>
          <w:bCs/>
          <w:b/>
        </w:rPr>
        <w:t xml:space="preserve">ACKR2</w:t>
      </w:r>
      <w:r>
        <w:t xml:space="preserve"> </w:t>
      </w:r>
      <w:r>
        <w:t xml:space="preserve">Atypical chemokine receptor 2;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[PMID: 9405404]</w:t>
      </w:r>
    </w:p>
    <w:p>
      <w:pPr>
        <w:numPr>
          <w:ilvl w:val="0"/>
          <w:numId w:val="1004"/>
        </w:numPr>
        <w:pStyle w:val="Compact"/>
      </w:pPr>
      <w:r>
        <w:rPr>
          <w:bCs/>
          <w:b/>
        </w:rPr>
        <w:t xml:space="preserve">IDE</w:t>
      </w:r>
      <w:r>
        <w:t xml:space="preserve"> </w:t>
      </w:r>
      <w:r>
        <w:t xml:space="preserve">Insulin-degrading enzyme; Plays a role in the cellular breakdown of insulin, APP peptides, IAPP peptides, glucagon, bradykinin, kallidin and other peptides, and thereby plays a role in intercellular peptide signaling. Substrate binding induces important conformation changes, making it possible to bind and degrade larger substrates, such as insulin. Contributes to the regulation of peptide hormone signaling cascades and regulation of blood glucose homeostasis via its role in the degradation of insulin, glucagon and IAPP (By similarity). [PMID: 20959807]</w:t>
      </w:r>
    </w:p>
    <w:p>
      <w:pPr>
        <w:numPr>
          <w:ilvl w:val="0"/>
          <w:numId w:val="1004"/>
        </w:numPr>
        <w:pStyle w:val="Compact"/>
      </w:pPr>
      <w:r>
        <w:rPr>
          <w:bCs/>
          <w:b/>
        </w:rPr>
        <w:t xml:space="preserve">ZFP36</w:t>
      </w:r>
      <w:r>
        <w:t xml:space="preserve"> </w:t>
      </w:r>
      <w:r>
        <w:t xml:space="preserve">mRNA decay activator protein ZFP36; Zinc-finger RNA-binding protein that destabilizes several cytoplasmic AU-rich element (ARE)-containing mRNA transcripts by promoting their poly(A) tail removal or deadenylation, and hence provide a mechanism for attenuating protein synthesis. Acts as an 3’- untranslated region (UTR) ARE mRNA-binding adapter protein to communicate signaling events to the mRNA decay machinery. Recruits deadenylase CNOT7 (and probably the CCR4-NOT complex) via association with CNOT1, and hence promotes ARE-mediated mRNA deadenylation. [PMID: 21784977]</w:t>
      </w:r>
    </w:p>
    <w:p>
      <w:pPr>
        <w:numPr>
          <w:ilvl w:val="0"/>
          <w:numId w:val="1004"/>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4"/>
        </w:numPr>
        <w:pStyle w:val="Compact"/>
      </w:pPr>
      <w:r>
        <w:rPr>
          <w:bCs/>
          <w:b/>
        </w:rPr>
        <w:t xml:space="preserve">UBQLN1</w:t>
      </w:r>
      <w:r>
        <w:t xml:space="preserve"> </w:t>
      </w:r>
      <w:r>
        <w:t xml:space="preserve">Ubiquilin-1; Plays an important role in the regulation of different protein degradation mechanisms and pathways including ubiquitin- proteasome system (UPS), autophagy and endoplasmic reticulum-associated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4"/>
        </w:numPr>
        <w:pStyle w:val="Compact"/>
      </w:pPr>
      <w:r>
        <w:rPr>
          <w:bCs/>
          <w:b/>
        </w:rPr>
        <w:t xml:space="preserve">TGIF1</w:t>
      </w:r>
      <w:r>
        <w:t xml:space="preserve"> </w:t>
      </w:r>
      <w:r>
        <w:t xml:space="preserve">Homeobox protein TGIF1; Binds to a retinoid X receptor (RXR) responsive element from the cellular retinol-binding protein II promoter (CRBPII-RXRE). Inhibits the 9-cis-retinoic acid-dependent RXR alpha transcription activation of the retinoic acid responsive element. Active transcriptional corepressor of SMAD2. Links the nodal signaling pathway to the bifurcation of the forebrain and the establishment of ventral midline structures. [PMID: 33179750]</w:t>
      </w:r>
    </w:p>
    <w:p>
      <w:pPr>
        <w:numPr>
          <w:ilvl w:val="0"/>
          <w:numId w:val="1004"/>
        </w:numPr>
        <w:pStyle w:val="Compact"/>
      </w:pPr>
      <w:r>
        <w:rPr>
          <w:bCs/>
          <w:b/>
        </w:rPr>
        <w:t xml:space="preserve">SRGN</w:t>
      </w:r>
      <w:r>
        <w:t xml:space="preserve"> </w:t>
      </w:r>
      <w:r>
        <w:t xml:space="preserve">Serglycin; Plays a role in formation of mast cell secretory granules and mediates storage of various compounds in secretory vesicles. Required for storage of some proteases in both connective tissue and mucosal mast cells and for storage of granzyme B in T-lymphocytes. Plays a role in localizing neutrophil elastase in azurophil granules of neutrophils. Mediates processing of MMP2. Plays a role in cytotoxic cell granule- mediated apoptosis by forming a complex with granzyme B which is delivered to cells by perforin to induce apoptosis. [PMID: 8613703]</w:t>
      </w:r>
    </w:p>
    <w:p>
      <w:pPr>
        <w:numPr>
          <w:ilvl w:val="0"/>
          <w:numId w:val="1004"/>
        </w:numPr>
        <w:pStyle w:val="Compact"/>
      </w:pPr>
      <w:r>
        <w:rPr>
          <w:bCs/>
          <w:b/>
        </w:rPr>
        <w:t xml:space="preserve">EBF1</w:t>
      </w:r>
      <w:r>
        <w:t xml:space="preserve"> </w:t>
      </w:r>
      <w:r>
        <w:t xml:space="preserve">Transcription factor COE1; Transcriptional activator which recognizes variations of the palindromic sequence 5’-ATTCCCNNGGGAATT-3’. [PMID: 33179750]</w:t>
      </w:r>
    </w:p>
    <w:p>
      <w:pPr>
        <w:numPr>
          <w:ilvl w:val="0"/>
          <w:numId w:val="1004"/>
        </w:numPr>
        <w:pStyle w:val="Compact"/>
      </w:pPr>
      <w:r>
        <w:rPr>
          <w:bCs/>
          <w:b/>
        </w:rPr>
        <w:t xml:space="preserve">ELK4</w:t>
      </w:r>
      <w:r>
        <w:t xml:space="preserve"> </w:t>
      </w:r>
      <w:r>
        <w:t xml:space="preserve">ETS domain-containing protein Elk-4; Involved in both transcriptional activation and repression. Interaction with SIRT7 leads to recruitment and stabilization of SIRT7 at promoters, followed by deacetylation of histone H3 at</w:t>
      </w:r>
      <w:r>
        <w:t xml:space="preserve"> </w:t>
      </w:r>
      <w:r>
        <w:t xml:space="preserve">‘</w:t>
      </w:r>
      <w:r>
        <w:t xml:space="preserve">Lys-18</w:t>
      </w:r>
      <w:r>
        <w:t xml:space="preserve">’</w:t>
      </w:r>
      <w:r>
        <w:t xml:space="preserve"> </w:t>
      </w:r>
      <w:r>
        <w:t xml:space="preserve">(H3K18Ac) and subsequent transcription repression. Forms a ternary complex with the serum response factor (SRF). Requires DNA-bound SRF for ternary complex formation and makes extensive DNA contacts to the 5’side of SRF, but does not bind DNA autonomously. [PMID: 33179750]</w:t>
      </w:r>
    </w:p>
    <w:p>
      <w:pPr>
        <w:numPr>
          <w:ilvl w:val="0"/>
          <w:numId w:val="1004"/>
        </w:numPr>
        <w:pStyle w:val="Compact"/>
      </w:pPr>
      <w:r>
        <w:rPr>
          <w:bCs/>
          <w:b/>
        </w:rPr>
        <w:t xml:space="preserve">EBF3</w:t>
      </w:r>
      <w:r>
        <w:t xml:space="preserve"> </w:t>
      </w:r>
      <w:r>
        <w:t xml:space="preserve">Transcription factor COE3; Transcriptional activator. Recognizes variations of the palindromic sequence 5’- ATTCCCNNGGGAATT-3’ (By similarity). Belongs to the COE family. [PMID: 33179750]</w:t>
      </w:r>
    </w:p>
    <w:p>
      <w:pPr>
        <w:numPr>
          <w:ilvl w:val="0"/>
          <w:numId w:val="1004"/>
        </w:numPr>
        <w:pStyle w:val="Compact"/>
      </w:pPr>
      <w:r>
        <w:rPr>
          <w:bCs/>
          <w:b/>
        </w:rPr>
        <w:t xml:space="preserve">CXCR5</w:t>
      </w:r>
      <w:r>
        <w:t xml:space="preserve"> </w:t>
      </w:r>
      <w:r>
        <w:t xml:space="preserve">C-X-C chemokine receptor type 5; Cytokine receptor that binds to B-lymphocyte chemoattractant (BLC). Involved in B-cell migration into B-cell follicles of spleen and Peyer patches but not into those of mesenteric or peripheral lymph nodes. May have a regulatory function in Burkitt lymphoma (BL) lymphomagenesis and/or B-cell differentiation. [PMID: 11470772]</w:t>
      </w:r>
    </w:p>
    <w:p>
      <w:pPr>
        <w:numPr>
          <w:ilvl w:val="0"/>
          <w:numId w:val="1004"/>
        </w:numPr>
        <w:pStyle w:val="Compact"/>
      </w:pPr>
      <w:r>
        <w:rPr>
          <w:bCs/>
          <w:b/>
        </w:rPr>
        <w:t xml:space="preserve">CTSD</w:t>
      </w:r>
      <w:r>
        <w:t xml:space="preserve"> </w:t>
      </w:r>
      <w:r>
        <w:t xml:space="preserve">Cathepsin D heavy chain; Acid protease active in intracellular protein breakdown. Plays a role in APP processing following cleavage and activation by ADAM30 which leads to APP degradation. Involved in the pathogenesis of several diseases such as breast cancer and possibly Alzheimer disease. [PMID: 12651610]</w:t>
      </w:r>
    </w:p>
    <w:p>
      <w:pPr>
        <w:numPr>
          <w:ilvl w:val="0"/>
          <w:numId w:val="1004"/>
        </w:numPr>
        <w:pStyle w:val="Compact"/>
      </w:pPr>
      <w:r>
        <w:rPr>
          <w:bCs/>
          <w:b/>
        </w:rPr>
        <w:t xml:space="preserve">CCR4</w:t>
      </w:r>
      <w:r>
        <w:t xml:space="preserve"> </w:t>
      </w:r>
      <w:r>
        <w:t xml:space="preserve">C-C chemokine receptor type 4; High affinity receptor for the C-C type chemokines CCL17/TARC, CCL22/MDC and CKLF isoform 1/CKLF1. The activity of this receptor is mediated by G(i) proteins which activate a phosphatidylinositol-calcium second messenger system. Can function as a chemoattractant homing receptor on circulating memory lymphocytes and as a coreceptor for some primary HIV-2 isolates. In the CNS, could mediate hippocampal-neuron survival. [PMID: 8573157]</w:t>
      </w:r>
    </w:p>
    <w:p>
      <w:pPr>
        <w:numPr>
          <w:ilvl w:val="0"/>
          <w:numId w:val="1004"/>
        </w:numPr>
        <w:pStyle w:val="Compact"/>
      </w:pPr>
      <w:r>
        <w:rPr>
          <w:bCs/>
          <w:b/>
        </w:rPr>
        <w:t xml:space="preserve">CCL4</w:t>
      </w:r>
      <w:r>
        <w:t xml:space="preserve"> </w:t>
      </w:r>
      <w:r>
        <w:t xml:space="preserve">C-C motif chemokine 4; Monokine with inflammatory and chemokinetic properties. Binds to CCR5. One of the major HIV-suppressive factors produced by CD8+ T- cells. Recombinant MIP-1-beta induces a dose-dependent inhibition of different strains of HIV-1, HIV-2, and simian immunodeficiency virus (SIV). The processed form MIP-1-beta(3-69) retains the abilities to induce down-modulation of surface expression of the chemokine receptor CCR5 and to inhibit the CCR5-mediated entry of HIV-1 in T-cells. MIP-1- beta(3-69) is also a ligand for CCR1 and CCR2 isoform B. [PMID: 11278300]</w:t>
      </w:r>
    </w:p>
    <w:p>
      <w:pPr>
        <w:numPr>
          <w:ilvl w:val="0"/>
          <w:numId w:val="1004"/>
        </w:numPr>
        <w:pStyle w:val="Compact"/>
      </w:pPr>
      <w:r>
        <w:rPr>
          <w:bCs/>
          <w:b/>
        </w:rPr>
        <w:t xml:space="preserve">ZNF710</w:t>
      </w:r>
      <w:r>
        <w:t xml:space="preserve"> </w:t>
      </w:r>
      <w:r>
        <w:t xml:space="preserve">Zinc finger protein 710; May be involved in transcriptional regulation; Belongs to the krueppel C2H2-type zinc-finger protein family. [PMID: 33179750]</w:t>
      </w:r>
    </w:p>
    <w:bookmarkEnd w:id="27"/>
    <w:bookmarkStart w:id="33" w:name="interactions-with-text-mining-support"/>
    <w:p>
      <w:pPr>
        <w:pStyle w:val="Heading2"/>
      </w:pPr>
      <w:r>
        <w:t xml:space="preserve">Interactions with text mining support</w:t>
      </w:r>
    </w:p>
    <w:p>
      <w:pPr>
        <w:numPr>
          <w:ilvl w:val="0"/>
          <w:numId w:val="1005"/>
        </w:numPr>
        <w:pStyle w:val="Compact"/>
      </w:pPr>
      <w:r>
        <w:rPr>
          <w:bCs/>
          <w:b/>
        </w:rPr>
        <w:t xml:space="preserve">CCR2</w:t>
      </w:r>
      <w:r>
        <w:t xml:space="preserve"> </w:t>
      </w:r>
      <w:r>
        <w:t xml:space="preserve">C-C chemokine receptor type 2; Key functional receptor for CCL2 but can also bind CCL7 and CCL12. Its binding with CCL2 on monocytes and macrophages mediates chemotaxis and migration induction through the activation of the PI3K cascade, the small G protein Rac and lamellipodium protrusion (Probable). Also acts as a receptor for the beta-defensin DEFB106A/DEFB106B. Regulates the expression of T-cell inflammatory cytokines and T-cell differentiation, promoting the differentiation of T-cells into T-helper 17 cells (Th17) during inflammation (By similarity). [</w:t>
      </w:r>
      <w:hyperlink r:id="rId28">
        <w:r>
          <w:rPr>
            <w:rStyle w:val="Hyperlink"/>
          </w:rPr>
          <w:t xml:space="preserve">https://string-db.org/newstring_cgi/show_edge_details.pl?identifiers=9606.ENSP00000477908 9606.ENSP00000292301</w:t>
        </w:r>
      </w:hyperlink>
      <w:r>
        <w:t xml:space="preserve">]</w:t>
      </w:r>
    </w:p>
    <w:p>
      <w:pPr>
        <w:numPr>
          <w:ilvl w:val="0"/>
          <w:numId w:val="1005"/>
        </w:numPr>
        <w:pStyle w:val="Compact"/>
      </w:pPr>
      <w:r>
        <w:rPr>
          <w:bCs/>
          <w:b/>
        </w:rPr>
        <w:t xml:space="preserve">CXCR2</w:t>
      </w:r>
      <w:r>
        <w:t xml:space="preserve"> </w:t>
      </w:r>
      <w:r>
        <w:t xml:space="preserve">C-X-C chemokine receptor type 2; Receptor for interleukin-8 which is a powerful neutrophil chemotactic factor. Binding of IL-8 to the receptor causes activation of neutrophils. This response is mediated via a G-protein that activates a phosphatidylinositol-calcium second messenger system. Binds to IL-8 with high affinity. Also binds with high affinity to CXCL3, GRO/MGSA and NAP-2. [</w:t>
      </w:r>
      <w:hyperlink r:id="rId29">
        <w:r>
          <w:rPr>
            <w:rStyle w:val="Hyperlink"/>
          </w:rPr>
          <w:t xml:space="preserve">https://string-db.org/newstring_cgi/show_edge_details.pl?identifiers=9606.ENSP00000477908 9606.ENSP00000319635</w:t>
        </w:r>
      </w:hyperlink>
      <w:r>
        <w:t xml:space="preserve">]</w:t>
      </w:r>
    </w:p>
    <w:p>
      <w:pPr>
        <w:numPr>
          <w:ilvl w:val="0"/>
          <w:numId w:val="1005"/>
        </w:numPr>
        <w:pStyle w:val="Compact"/>
      </w:pPr>
      <w:r>
        <w:rPr>
          <w:bCs/>
          <w:b/>
        </w:rPr>
        <w:t xml:space="preserve">CXCR3</w:t>
      </w:r>
      <w:r>
        <w:t xml:space="preserve"> </w:t>
      </w:r>
      <w:r>
        <w:t xml:space="preserve">C-X-C chemokine receptor type 3; [Isoform 1]: Receptor for the C-X-C chemokine CXCL9, CXCL10 and CXCL11 and mediates the proliferation, survival and angiogenic activity of human mesangial cells (HMC) through a heterotrimeric G- protein signaling pathway. Binds to CCL21. Probably promotes cell chemotaxis response. [Isoform 3]: Mediates the activity of CXCL11. [</w:t>
      </w:r>
      <w:hyperlink r:id="rId30">
        <w:r>
          <w:rPr>
            <w:rStyle w:val="Hyperlink"/>
          </w:rPr>
          <w:t xml:space="preserve">https://string-db.org/newstring_cgi/show_edge_details.pl?identifiers=9606.ENSP00000477908 9606.ENSP00000362795</w:t>
        </w:r>
      </w:hyperlink>
      <w:r>
        <w:t xml:space="preserve">]</w:t>
      </w:r>
    </w:p>
    <w:p>
      <w:pPr>
        <w:numPr>
          <w:ilvl w:val="0"/>
          <w:numId w:val="1005"/>
        </w:numPr>
        <w:pStyle w:val="Compact"/>
      </w:pPr>
      <w:r>
        <w:rPr>
          <w:bCs/>
          <w:b/>
        </w:rPr>
        <w:t xml:space="preserve">CXCR4</w:t>
      </w:r>
      <w:r>
        <w:t xml:space="preserve"> </w:t>
      </w:r>
      <w:r>
        <w:t xml:space="preserve">C-X-C chemokine receptor type 4; Receptor for the C-X-C chemokine CXCL12/SDF-1 that transduces a signal by increasing intracellular calcium ion levels and enhancing MAPK1/MAPK3 activation. Involved in the AKT signaling cascade. Plays a role in regulation of cell migration, e. g. during wound healing. Acts as a receptor for extracellular ubiquitin; leading to enhanced intracellular calcium ions and reduced cellular cAMP levels. Binds bacterial lipopolysaccharide (LPS) et mediates LPS-induced inflammatory response, including TNF secretion by monocytes. [</w:t>
      </w:r>
      <w:hyperlink r:id="rId31">
        <w:r>
          <w:rPr>
            <w:rStyle w:val="Hyperlink"/>
          </w:rPr>
          <w:t xml:space="preserve">https://string-db.org/newstring_cgi/show_edge_details.pl?identifiers=9606.ENSP00000477908 9606.ENSP00000386884</w:t>
        </w:r>
      </w:hyperlink>
      <w:r>
        <w:t xml:space="preserve">]</w:t>
      </w:r>
    </w:p>
    <w:p>
      <w:pPr>
        <w:numPr>
          <w:ilvl w:val="0"/>
          <w:numId w:val="1005"/>
        </w:numPr>
        <w:pStyle w:val="Compact"/>
      </w:pPr>
      <w:r>
        <w:rPr>
          <w:bCs/>
          <w:b/>
        </w:rPr>
        <w:t xml:space="preserve">TNF</w:t>
      </w:r>
      <w:r>
        <w:t xml:space="preserve"> </w:t>
      </w:r>
      <w:r>
        <w:t xml:space="preserve">Tumor necrosis factor, membrane form; Cytokine that binds to TNFRSF1A/TNFR1 and TNFRSF1B/TNFBR. It is mainly secreted by macrophages and can induce cell death of certain tumor cell lines. It is potent pyrogen causing fever by direct action or by stimulation of interleukin-1 secretion and is implicated in the induction of cachexia, Under certain conditions it can stimulate cell proliferation and induce cell differentiation. Impairs regulatory T- cells (Treg) function in individuals with rheumatoid arthritis via FOXP3 dephosphorylation. [</w:t>
      </w:r>
      <w:hyperlink r:id="rId32">
        <w:r>
          <w:rPr>
            <w:rStyle w:val="Hyperlink"/>
          </w:rPr>
          <w:t xml:space="preserve">https://string-db.org/newstring_cgi/show_edge_details.pl?identifiers=9606.ENSP00000477908 9606.ENSP00000398698</w:t>
        </w:r>
      </w:hyperlink>
      <w:r>
        <w:t xml:space="preserve">]</w:t>
      </w:r>
    </w:p>
    <w:bookmarkEnd w:id="33"/>
    <w:bookmarkEnd w:id="34"/>
    <w:bookmarkStart w:id="5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https://www.genecards.org/cgi-bin/carddisp.pl?gene=CCL3</w:t>
        </w:r>
      </w:hyperlink>
    </w:p>
    <w:p>
      <w:pPr>
        <w:numPr>
          <w:ilvl w:val="0"/>
          <w:numId w:val="1006"/>
        </w:numPr>
        <w:pStyle w:val="Compact"/>
      </w:pPr>
      <w:r>
        <w:t xml:space="preserve">Harmonizome (human):</w:t>
      </w:r>
      <w:r>
        <w:t xml:space="preserve"> </w:t>
      </w:r>
      <w:hyperlink r:id="rId35">
        <w:r>
          <w:rPr>
            <w:rStyle w:val="Hyperlink"/>
          </w:rPr>
          <w:t xml:space="preserve">https://maayanlab.cloud/Harmonizome/gene/CCL3</w:t>
        </w:r>
      </w:hyperlink>
    </w:p>
    <w:p>
      <w:pPr>
        <w:numPr>
          <w:ilvl w:val="0"/>
          <w:numId w:val="1006"/>
        </w:numPr>
        <w:pStyle w:val="Compact"/>
      </w:pPr>
      <w:r>
        <w:t xml:space="preserve">NCBI (human):</w:t>
      </w:r>
      <w:r>
        <w:t xml:space="preserve"> </w:t>
      </w:r>
      <w:hyperlink r:id="rId36">
        <w:r>
          <w:rPr>
            <w:rStyle w:val="Hyperlink"/>
          </w:rPr>
          <w:t xml:space="preserve">https://www.ncbi.nlm.nih.gov/gene/6348</w:t>
        </w:r>
      </w:hyperlink>
    </w:p>
    <w:p>
      <w:pPr>
        <w:numPr>
          <w:ilvl w:val="0"/>
          <w:numId w:val="1006"/>
        </w:numPr>
        <w:pStyle w:val="Compact"/>
      </w:pPr>
      <w:r>
        <w:t xml:space="preserve">NCBI (rat):</w:t>
      </w:r>
      <w:r>
        <w:t xml:space="preserve"> </w:t>
      </w:r>
      <w:hyperlink r:id="rId37">
        <w:r>
          <w:rPr>
            <w:rStyle w:val="Hyperlink"/>
          </w:rPr>
          <w:t xml:space="preserve">https://www.ncbi.nlm.nih.gov/gene/25542</w:t>
        </w:r>
      </w:hyperlink>
    </w:p>
    <w:p>
      <w:pPr>
        <w:numPr>
          <w:ilvl w:val="0"/>
          <w:numId w:val="1006"/>
        </w:numPr>
        <w:pStyle w:val="Compact"/>
      </w:pPr>
      <w:r>
        <w:t xml:space="preserve">Ensemble (human):</w:t>
      </w:r>
      <w:r>
        <w:t xml:space="preserve"> </w:t>
      </w:r>
      <w:hyperlink r:id="rId38">
        <w:r>
          <w:rPr>
            <w:rStyle w:val="Hyperlink"/>
          </w:rPr>
          <w:t xml:space="preserve">https://useast.ensembl.org/Homo_sapiens/Gene/Summary?g=ENSG00000277632</w:t>
        </w:r>
      </w:hyperlink>
    </w:p>
    <w:p>
      <w:pPr>
        <w:numPr>
          <w:ilvl w:val="0"/>
          <w:numId w:val="1006"/>
        </w:numPr>
        <w:pStyle w:val="Compact"/>
      </w:pPr>
      <w:r>
        <w:t xml:space="preserve">Ensemble (rat):</w:t>
      </w:r>
      <w:r>
        <w:t xml:space="preserve"> </w:t>
      </w:r>
      <w:hyperlink r:id="rId39">
        <w:r>
          <w:rPr>
            <w:rStyle w:val="Hyperlink"/>
          </w:rPr>
          <w:t xml:space="preserve">https://useast.ensembl.org/Rattus_norvegicus/Gene/Summary?g=ENSRNOG00000011205</w:t>
        </w:r>
      </w:hyperlink>
    </w:p>
    <w:p>
      <w:pPr>
        <w:numPr>
          <w:ilvl w:val="0"/>
          <w:numId w:val="1006"/>
        </w:numPr>
        <w:pStyle w:val="Compact"/>
      </w:pPr>
      <w:r>
        <w:t xml:space="preserve">Rat Genome Database (rat):</w:t>
      </w:r>
      <w:r>
        <w:t xml:space="preserve"> </w:t>
      </w:r>
      <w:hyperlink r:id="rId40">
        <w:r>
          <w:rPr>
            <w:rStyle w:val="Hyperlink"/>
          </w:rPr>
          <w:t xml:space="preserve">https://rgd.mcw.edu/rgdweb/report/gene/main.html?id=3647</w:t>
        </w:r>
      </w:hyperlink>
    </w:p>
    <w:p>
      <w:pPr>
        <w:numPr>
          <w:ilvl w:val="0"/>
          <w:numId w:val="1006"/>
        </w:numPr>
        <w:pStyle w:val="Compact"/>
      </w:pPr>
      <w:r>
        <w:t xml:space="preserve">Uniprot (human):</w:t>
      </w:r>
      <w:r>
        <w:t xml:space="preserve"> </w:t>
      </w:r>
      <w:hyperlink r:id="rId41">
        <w:r>
          <w:rPr>
            <w:rStyle w:val="Hyperlink"/>
          </w:rPr>
          <w:t xml:space="preserve">https://www.uniprot.org/uniprotkb/P10147</w:t>
        </w:r>
      </w:hyperlink>
    </w:p>
    <w:p>
      <w:pPr>
        <w:numPr>
          <w:ilvl w:val="0"/>
          <w:numId w:val="1006"/>
        </w:numPr>
        <w:pStyle w:val="Compact"/>
      </w:pPr>
      <w:r>
        <w:t xml:space="preserve">Uniprot (rat):</w:t>
      </w:r>
      <w:r>
        <w:t xml:space="preserve"> </w:t>
      </w:r>
      <w:hyperlink r:id="rId42">
        <w:r>
          <w:rPr>
            <w:rStyle w:val="Hyperlink"/>
          </w:rPr>
          <w:t xml:space="preserve">https://www.uniprot.org/uniprotkb/P50229</w:t>
        </w:r>
      </w:hyperlink>
    </w:p>
    <w:p>
      <w:pPr>
        <w:numPr>
          <w:ilvl w:val="0"/>
          <w:numId w:val="1006"/>
        </w:numPr>
        <w:pStyle w:val="Compact"/>
      </w:pPr>
      <w:r>
        <w:t xml:space="preserve">Wikigenes (human):</w:t>
      </w:r>
      <w:r>
        <w:t xml:space="preserve"> </w:t>
      </w:r>
      <w:hyperlink r:id="rId43">
        <w:r>
          <w:rPr>
            <w:rStyle w:val="Hyperlink"/>
          </w:rPr>
          <w:t xml:space="preserve">https://www.wikigenes.org/e/gene/e/6348.html</w:t>
        </w:r>
      </w:hyperlink>
    </w:p>
    <w:p>
      <w:pPr>
        <w:numPr>
          <w:ilvl w:val="0"/>
          <w:numId w:val="1006"/>
        </w:numPr>
        <w:pStyle w:val="Compact"/>
      </w:pPr>
      <w:r>
        <w:t xml:space="preserve">Wikigenes (rat):</w:t>
      </w:r>
      <w:r>
        <w:t xml:space="preserve"> </w:t>
      </w:r>
      <w:hyperlink r:id="rId44">
        <w:r>
          <w:rPr>
            <w:rStyle w:val="Hyperlink"/>
          </w:rPr>
          <w:t xml:space="preserve">https://www.wikigenes.org/e/gene/e/25542.html</w:t>
        </w:r>
      </w:hyperlink>
    </w:p>
    <w:p>
      <w:pPr>
        <w:numPr>
          <w:ilvl w:val="0"/>
          <w:numId w:val="1006"/>
        </w:numPr>
        <w:pStyle w:val="Compact"/>
      </w:pPr>
      <w:r>
        <w:t xml:space="preserve">Alphafold (human):</w:t>
      </w:r>
      <w:r>
        <w:t xml:space="preserve"> </w:t>
      </w:r>
      <w:hyperlink r:id="rId45">
        <w:r>
          <w:rPr>
            <w:rStyle w:val="Hyperlink"/>
          </w:rPr>
          <w:t xml:space="preserve">https://alphafold.ebi.ac.uk/entry/P10147</w:t>
        </w:r>
      </w:hyperlink>
    </w:p>
    <w:p>
      <w:pPr>
        <w:numPr>
          <w:ilvl w:val="0"/>
          <w:numId w:val="1006"/>
        </w:numPr>
        <w:pStyle w:val="Compact"/>
      </w:pPr>
      <w:r>
        <w:t xml:space="preserve">Alphafold (rat):</w:t>
      </w:r>
      <w:r>
        <w:t xml:space="preserve"> </w:t>
      </w:r>
      <w:hyperlink r:id="rId46">
        <w:r>
          <w:rPr>
            <w:rStyle w:val="Hyperlink"/>
          </w:rPr>
          <w:t xml:space="preserve">https://alphafold.ebi.ac.uk/entry/P50229</w:t>
        </w:r>
      </w:hyperlink>
    </w:p>
    <w:p>
      <w:pPr>
        <w:numPr>
          <w:ilvl w:val="0"/>
          <w:numId w:val="1006"/>
        </w:numPr>
        <w:pStyle w:val="Compact"/>
      </w:pPr>
      <w:r>
        <w:t xml:space="preserve">PDB (human):</w:t>
      </w:r>
      <w:r>
        <w:t xml:space="preserve"> </w:t>
      </w:r>
      <w:hyperlink r:id="rId47">
        <w:r>
          <w:rPr>
            <w:rStyle w:val="Hyperlink"/>
          </w:rPr>
          <w:t xml:space="preserve">https://www.rcsb.org/structure/2X69</w:t>
        </w:r>
      </w:hyperlink>
      <w:r>
        <w:t xml:space="preserve">,</w:t>
      </w:r>
      <w:r>
        <w:t xml:space="preserve"> </w:t>
      </w:r>
      <w:hyperlink r:id="rId48">
        <w:r>
          <w:rPr>
            <w:rStyle w:val="Hyperlink"/>
          </w:rPr>
          <w:t xml:space="preserve">https://www.rcsb.org/structure/2X6G</w:t>
        </w:r>
      </w:hyperlink>
      <w:r>
        <w:t xml:space="preserve">,</w:t>
      </w:r>
      <w:r>
        <w:t xml:space="preserve"> </w:t>
      </w:r>
      <w:hyperlink r:id="rId49">
        <w:r>
          <w:rPr>
            <w:rStyle w:val="Hyperlink"/>
          </w:rPr>
          <w:t xml:space="preserve">https://www.rcsb.org/structure/3FPU</w:t>
        </w:r>
      </w:hyperlink>
      <w:r>
        <w:t xml:space="preserve">,</w:t>
      </w:r>
      <w:r>
        <w:t xml:space="preserve"> </w:t>
      </w:r>
      <w:hyperlink r:id="rId50">
        <w:r>
          <w:rPr>
            <w:rStyle w:val="Hyperlink"/>
          </w:rPr>
          <w:t xml:space="preserve">https://www.rcsb.org/structure/4ZKB</w:t>
        </w:r>
      </w:hyperlink>
      <w:r>
        <w:t xml:space="preserve">,</w:t>
      </w:r>
      <w:r>
        <w:t xml:space="preserve"> </w:t>
      </w:r>
      <w:hyperlink r:id="rId51">
        <w:r>
          <w:rPr>
            <w:rStyle w:val="Hyperlink"/>
          </w:rPr>
          <w:t xml:space="preserve">https://www.rcsb.org/structure/5COR</w:t>
        </w:r>
      </w:hyperlink>
      <w:r>
        <w:t xml:space="preserve">,</w:t>
      </w:r>
      <w:r>
        <w:t xml:space="preserve"> </w:t>
      </w:r>
      <w:hyperlink r:id="rId52">
        <w:r>
          <w:rPr>
            <w:rStyle w:val="Hyperlink"/>
          </w:rPr>
          <w:t xml:space="preserve">https://www.rcsb.org/structure/5D65</w:t>
        </w:r>
      </w:hyperlink>
    </w:p>
    <w:p>
      <w:pPr>
        <w:numPr>
          <w:ilvl w:val="0"/>
          <w:numId w:val="1006"/>
        </w:numPr>
        <w:pStyle w:val="Compact"/>
      </w:pPr>
      <w:r>
        <w:t xml:space="preserve">PDB (mouse): none</w:t>
      </w:r>
    </w:p>
    <w:p>
      <w:pPr>
        <w:numPr>
          <w:ilvl w:val="0"/>
          <w:numId w:val="1006"/>
        </w:numPr>
        <w:pStyle w:val="Compact"/>
      </w:pPr>
      <w:r>
        <w:t xml:space="preserve">PDB (rat): none</w:t>
      </w:r>
    </w:p>
    <w:bookmarkEnd w:id="53"/>
    <w:bookmarkStart w:id="68" w:name="X7887dc63a354b4d974b09bbc1761dfdcf7e455e"/>
    <w:p>
      <w:pPr>
        <w:pStyle w:val="Heading1"/>
      </w:pPr>
      <w:r>
        <w:t xml:space="preserve">6. GO Terms, MSigDB Signatures, Pathways Containing Gene with Descriptions of Gene Sets</w:t>
      </w:r>
    </w:p>
    <w:bookmarkStart w:id="56" w:name="pathways"/>
    <w:p>
      <w:pPr>
        <w:pStyle w:val="Heading2"/>
      </w:pPr>
      <w:r>
        <w:t xml:space="preserve">Pathways:</w:t>
      </w:r>
    </w:p>
    <w:p>
      <w:pPr>
        <w:pStyle w:val="FirstParagraph"/>
      </w:pPr>
      <w:r>
        <w:rPr>
          <w:bCs/>
          <w:b/>
        </w:rPr>
        <w:t xml:space="preserve">Chemokine receptors bind chemokines</w:t>
      </w:r>
      <w:r>
        <w:t xml:space="preserve">: Chemokine receptors are cytokine receptors found on the surface of certain cells, which interact with a type of cytokine called a chemokine. Following interaction, these receptors trigger a flux of intracellular calcium which leads to chemotaxis. Chemokine receptors are divided into different families, CXC chemokine receptors, CC chemokine receptors, CX3C chemokine receptors and XC chemokine receptors that correspond to the 4 distinct subfamilies of chemokines they bind.</w:t>
      </w:r>
      <w:r>
        <w:t xml:space="preserve"> </w:t>
      </w:r>
      <w:hyperlink r:id="rId54">
        <w:r>
          <w:rPr>
            <w:rStyle w:val="Hyperlink"/>
          </w:rPr>
          <w:t xml:space="preserve">[https://reactome.org/PathwayBrowser/#/R-HSA-380108]</w:t>
        </w:r>
      </w:hyperlink>
    </w:p>
    <w:p>
      <w:pPr>
        <w:pStyle w:val="BodyText"/>
      </w:pPr>
      <w:r>
        <w:rPr>
          <w:bCs/>
          <w:b/>
        </w:rPr>
        <w:t xml:space="preserve">Interleukin-10 signaling</w:t>
      </w:r>
      <w:r>
        <w:t xml:space="preserve">: 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w:t>
      </w:r>
      <w:r>
        <w:t xml:space="preserve"> </w:t>
      </w:r>
      <w:hyperlink r:id="rId55">
        <w:r>
          <w:rPr>
            <w:rStyle w:val="Hyperlink"/>
          </w:rPr>
          <w:t xml:space="preserve">[https://reactome.org/PathwayBrowser/#/R-HSA-6783783]</w:t>
        </w:r>
      </w:hyperlink>
    </w:p>
    <w:bookmarkEnd w:id="56"/>
    <w:bookmarkStart w:id="57" w:name="go-terms"/>
    <w:p>
      <w:pPr>
        <w:pStyle w:val="Heading2"/>
      </w:pPr>
      <w:r>
        <w:t xml:space="preserve">GO terms:</w:t>
      </w:r>
    </w:p>
    <w:p>
      <w:pPr>
        <w:pStyle w:val="FirstParagraph"/>
      </w:pPr>
      <w:r>
        <w:rPr>
          <w:bCs/>
          <w:b/>
        </w:rPr>
        <w:t xml:space="preserve">MAPK cascade</w:t>
      </w:r>
      <w:r>
        <w:t xml:space="preserve"> </w:t>
      </w:r>
      <w:r>
        <w:t xml:space="preserve">[An intracellular protein kinase cascade containing at least a MAPK, a MAPKK and a MAP3K. The cascade can also contain an additional tiers: the upstream MAP4K. The kinases in each tier phosphorylate and activate the kinase in the downstream tier to transmit a signal within a cell.|MAPK cascades lie downstream of many cell surface receptors and cooperate in transmitting various extracellular signals to the nucleus. One way by which the specificity of each cascade is regulated is through the existence of several distinct components in each tier of the different cascades. The cascades are typically named according to the component in the MAPK tier. GO:0000165]</w:t>
      </w:r>
    </w:p>
    <w:p>
      <w:pPr>
        <w:pStyle w:val="BodyText"/>
      </w:pPr>
      <w:r>
        <w:rPr>
          <w:bCs/>
          <w:b/>
        </w:rPr>
        <w:t xml:space="preserve">T cell chemotaxis</w:t>
      </w:r>
      <w:r>
        <w:t xml:space="preserve"> </w:t>
      </w:r>
      <w:r>
        <w:t xml:space="preserve">[The directed movement of a T cell in response to an external stimulus. A T cell is a type of lymphocyte whose defining characteristic is the expression of a T cell receptor complex. GO:0010818]</w:t>
      </w:r>
    </w:p>
    <w:p>
      <w:pPr>
        <w:pStyle w:val="BodyText"/>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astrocyte cell migration</w:t>
      </w:r>
      <w:r>
        <w:t xml:space="preserve"> </w:t>
      </w:r>
      <w:r>
        <w:t xml:space="preserve">[The orderly movement of an astrocyte, a class of large neuroglial (macroglial) cells in the central nervous system, the largest and most numerous neuroglial cells in the brain and spinal cord. GO:0043615]</w:t>
      </w:r>
    </w:p>
    <w:p>
      <w:pPr>
        <w:pStyle w:val="BodyText"/>
      </w:pPr>
      <w:r>
        <w:rPr>
          <w:bCs/>
          <w:b/>
        </w:rPr>
        <w:t xml:space="preserve">calcium ion transport</w:t>
      </w:r>
      <w:r>
        <w:t xml:space="preserve"> </w:t>
      </w:r>
      <w:r>
        <w:t xml:space="preserve">[The directed movement of calcium (Ca) ions into, out of or within a cell, or between cells, by means of some agent such as a transporter or pore. GO:0006816]</w:t>
      </w:r>
    </w:p>
    <w:p>
      <w:pPr>
        <w:pStyle w:val="BodyText"/>
      </w:pPr>
      <w:r>
        <w:rPr>
          <w:bCs/>
          <w:b/>
        </w:rPr>
        <w:t xml:space="preserve">calcium-mediated signaling</w:t>
      </w:r>
      <w:r>
        <w:t xml:space="preserve"> </w:t>
      </w:r>
      <w:r>
        <w:t xml:space="preserve">[Any intracellular signal transduction in which the signal is passed on within the cell via calcium ions. GO:0019722]</w:t>
      </w:r>
    </w:p>
    <w:p>
      <w:pPr>
        <w:pStyle w:val="BodyText"/>
      </w:pPr>
      <w:r>
        <w:rPr>
          <w:bCs/>
          <w:b/>
        </w:rPr>
        <w:t xml:space="preserve">cell activation</w:t>
      </w:r>
      <w:r>
        <w:t xml:space="preserve"> </w:t>
      </w:r>
      <w:r>
        <w:t xml:space="preserve">[A multicellular organismal process by which exposure to an activating factor such as a cellular or soluble ligand results in a change in the morphology or behavior of a cell. GO:0001775]</w:t>
      </w:r>
    </w:p>
    <w:p>
      <w:pPr>
        <w:pStyle w:val="BodyText"/>
      </w:pPr>
      <w:r>
        <w:rPr>
          <w:bCs/>
          <w:b/>
        </w:rPr>
        <w:t xml:space="preserve">cell chemotaxis</w:t>
      </w:r>
      <w:r>
        <w:t xml:space="preserve"> </w:t>
      </w:r>
      <w:r>
        <w:t xml:space="preserve">[The directed movement of a motile cell guided by a specific chemical concentration gradient. Movement may be towards a higher concentration (positive chemotaxis) or towards a lower concentration (negative chemotaxis). GO:0060326]</w:t>
      </w:r>
    </w:p>
    <w:p>
      <w:pPr>
        <w:pStyle w:val="BodyText"/>
      </w:pPr>
      <w:r>
        <w:rPr>
          <w:bCs/>
          <w:b/>
        </w:rPr>
        <w:t xml:space="preserve">cell-cell signaling</w:t>
      </w:r>
      <w:r>
        <w:t xml:space="preserve"> </w:t>
      </w:r>
      <w:r>
        <w:t xml:space="preserve">[Any process that mediates the transfer of information from one cell to another. This process includes signal transduction in the receiving cell and, where applicable, release of a ligand and any processes that actively facilitate its transport and presentation to the receiving cell. Examples include signaling via soluble ligands, via cell adhesion molecules and via gap junctions. GO:0007267]</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tumor necrosis factor</w:t>
      </w:r>
      <w:r>
        <w:t xml:space="preserve"> </w:t>
      </w:r>
      <w:r>
        <w:t xml:space="preserve">[Any process that results in a change in state or activity of a cell (in terms of movement, secretion, enzyme production, gene expression, etc.) as a result of a tumor necrosis factor stimulus. GO:0071356]</w:t>
      </w:r>
    </w:p>
    <w:p>
      <w:pPr>
        <w:pStyle w:val="BodyText"/>
      </w:pPr>
      <w:r>
        <w:rPr>
          <w:bCs/>
          <w:b/>
        </w:rPr>
        <w:t xml:space="preserve">cellular response to type II interferon</w:t>
      </w:r>
      <w:r>
        <w:t xml:space="preserve"> </w:t>
      </w:r>
      <w:r>
        <w:t xml:space="preserve">[Any process that results in a change in state or activity of a cell (in terms of movement, secretion, enzyme production, gene expression, etc.) as a result of an interferon-gamma stimulus. Interferon gamma is the only member of the type II interferon found so far. GO:0071346]</w:t>
      </w:r>
    </w:p>
    <w:p>
      <w:pPr>
        <w:pStyle w:val="BodyText"/>
      </w:pPr>
      <w:r>
        <w:rPr>
          <w:bCs/>
          <w:b/>
        </w:rPr>
        <w:t xml:space="preserve">chemokine-mediated signaling pathway</w:t>
      </w:r>
      <w:r>
        <w:t xml:space="preserve"> </w:t>
      </w:r>
      <w:r>
        <w:t xml:space="preserve">[The series of molecular signals initiated by a chemokine binding to its receptor on the surface of a target cell, and ending with the regulation of a downstream cellular process, e.g. transcription. GO:0070098]</w:t>
      </w:r>
    </w:p>
    <w:p>
      <w:pPr>
        <w:pStyle w:val="BodyText"/>
      </w:pPr>
      <w:r>
        <w:rPr>
          <w:bCs/>
          <w:b/>
        </w:rPr>
        <w:t xml:space="preserve">chemotaxis</w:t>
      </w:r>
      <w:r>
        <w:t xml:space="preserve"> </w:t>
      </w:r>
      <w:r>
        <w:t xml:space="preserve">[The directed movement of a motile cell or organism, or the directed growth of a cell guided by a specific chemical concentration gradient. Movement may be towards a higher concentration (positive chemotaxis) or towards a lower concentration (negative chemotaxis). GO:0006935]</w:t>
      </w:r>
    </w:p>
    <w:p>
      <w:pPr>
        <w:pStyle w:val="BodyText"/>
      </w:pPr>
      <w:r>
        <w:rPr>
          <w:bCs/>
          <w:b/>
        </w:rPr>
        <w:t xml:space="preserve">cytoskeleton organization</w:t>
      </w:r>
      <w:r>
        <w:t xml:space="preserve"> </w:t>
      </w:r>
      <w:r>
        <w:t xml:space="preserve">[A process that is carried out at the cellular level which results in the assembly, arrangement of constituent parts, or disassembly of cytoskeletal structures. GO:0007010]</w:t>
      </w:r>
    </w:p>
    <w:p>
      <w:pPr>
        <w:pStyle w:val="BodyText"/>
      </w:pPr>
      <w:r>
        <w:rPr>
          <w:bCs/>
          <w:b/>
        </w:rPr>
        <w:t xml:space="preserve">eosinophil chemotaxis</w:t>
      </w:r>
      <w:r>
        <w:t xml:space="preserve"> </w:t>
      </w:r>
      <w:r>
        <w:t xml:space="preserve">[The movement of an eosinophil in response to an external stimulus. GO:0048245]</w:t>
      </w:r>
    </w:p>
    <w:p>
      <w:pPr>
        <w:pStyle w:val="BodyText"/>
      </w:pPr>
      <w:r>
        <w:rPr>
          <w:bCs/>
          <w:b/>
        </w:rPr>
        <w:t xml:space="preserve">eosinophil degranulation</w:t>
      </w:r>
      <w:r>
        <w:t xml:space="preserve"> </w:t>
      </w:r>
      <w:r>
        <w:t xml:space="preserve">[The regulated exocytosis of secretory granules containing preformed mediators such as major basic protein, eosinophil peroxidase, and eosinophil cationic protein by an eosinophil. GO:0043308]</w:t>
      </w:r>
    </w:p>
    <w:p>
      <w:pPr>
        <w:pStyle w:val="BodyText"/>
      </w:pPr>
      <w:r>
        <w:rPr>
          <w:bCs/>
          <w:b/>
        </w:rPr>
        <w:t xml:space="preserve">exocytosis</w:t>
      </w:r>
      <w:r>
        <w:t xml:space="preserve"> </w:t>
      </w:r>
      <w:r>
        <w:t xml:space="preserve">[A process of secretion by a cell that results in the release of intracellular molecules (e.g. hormones, matrix proteins) contained within a membrane-bounded vesicle. Exocytosis can occur either by full fusion, when the vesicle collapses into the plasma membrane, or by a kiss-and-run mechanism that involves the formation of a transient contact, a pore, between a granule (for exemple of chromaffin cells) and the plasma membrane. The latter process most of the time leads to only partial secretion of the granule content. Exocytosis begins with steps that prepare vesicles for fusion with the membrane (tethering and docking) and ends when molecules are secreted from the cell. GO:0006887]</w:t>
      </w:r>
    </w:p>
    <w:p>
      <w:pPr>
        <w:pStyle w:val="BodyText"/>
      </w:pPr>
      <w:r>
        <w:rPr>
          <w:bCs/>
          <w:b/>
        </w:rPr>
        <w:t xml:space="preserve">granulocyte chemotaxis</w:t>
      </w:r>
      <w:r>
        <w:t xml:space="preserve"> </w:t>
      </w:r>
      <w:r>
        <w:t xml:space="preserve">[The movement of a granulocyte in response to an external stimulus. GO:0071621]</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intracellular calcium ion homeostasis</w:t>
      </w:r>
      <w:r>
        <w:t xml:space="preserve"> </w:t>
      </w:r>
      <w:r>
        <w:t xml:space="preserve">[A homeostatic process involved in the maintenance of a steady state level of calcium ions within a cell. GO:0006874]</w:t>
      </w:r>
    </w:p>
    <w:p>
      <w:pPr>
        <w:pStyle w:val="BodyText"/>
      </w:pPr>
      <w:r>
        <w:rPr>
          <w:bCs/>
          <w:b/>
        </w:rPr>
        <w:t xml:space="preserve">leukocyte chemotaxis</w:t>
      </w:r>
      <w:r>
        <w:t xml:space="preserve"> </w:t>
      </w:r>
      <w:r>
        <w:t xml:space="preserve">[The movement of a leukocyte in response to an external stimulus. GO:0030595]</w:t>
      </w:r>
    </w:p>
    <w:p>
      <w:pPr>
        <w:pStyle w:val="BodyText"/>
      </w:pPr>
      <w:r>
        <w:rPr>
          <w:bCs/>
          <w:b/>
        </w:rPr>
        <w:t xml:space="preserve">lymphocyte chemotaxis</w:t>
      </w:r>
      <w:r>
        <w:t xml:space="preserve"> </w:t>
      </w:r>
      <w:r>
        <w:t xml:space="preserve">[The directed movement of a lymphocyte in response to an external stimulus. GO:0048247]</w:t>
      </w:r>
    </w:p>
    <w:p>
      <w:pPr>
        <w:pStyle w:val="BodyText"/>
      </w:pPr>
      <w:r>
        <w:rPr>
          <w:bCs/>
          <w:b/>
        </w:rPr>
        <w:t xml:space="preserve">macrophage chemotaxis</w:t>
      </w:r>
      <w:r>
        <w:t xml:space="preserve"> </w:t>
      </w:r>
      <w:r>
        <w:t xml:space="preserve">[The movement of a macrophage in response to an external stimulus. GO:0048246]</w:t>
      </w:r>
    </w:p>
    <w:p>
      <w:pPr>
        <w:pStyle w:val="BodyText"/>
      </w:pPr>
      <w:r>
        <w:rPr>
          <w:bCs/>
          <w:b/>
        </w:rPr>
        <w:t xml:space="preserve">monocyte chemotaxis</w:t>
      </w:r>
      <w:r>
        <w:t xml:space="preserve"> </w:t>
      </w:r>
      <w:r>
        <w:t xml:space="preserve">[The movement of a monocyte in response to an external stimulus. GO:0002548]</w:t>
      </w:r>
    </w:p>
    <w:p>
      <w:pPr>
        <w:pStyle w:val="BodyText"/>
      </w:pPr>
      <w:r>
        <w:rPr>
          <w:bCs/>
          <w:b/>
        </w:rPr>
        <w:t xml:space="preserve">negative regulation by host of viral transcription</w:t>
      </w:r>
      <w:r>
        <w:t xml:space="preserve"> </w:t>
      </w:r>
      <w:r>
        <w:t xml:space="preserve">[Any process in which a host organism stops, prevents, or reduces the frequency, rate or extent of viral transcription. GO:0043922]</w:t>
      </w:r>
    </w:p>
    <w:p>
      <w:pPr>
        <w:pStyle w:val="BodyText"/>
      </w:pPr>
      <w:r>
        <w:rPr>
          <w:bCs/>
          <w:b/>
        </w:rPr>
        <w:t xml:space="preserve">negative regulation of bone mineralization</w:t>
      </w:r>
      <w:r>
        <w:t xml:space="preserve"> </w:t>
      </w:r>
      <w:r>
        <w:t xml:space="preserve">[Any process that stops, prevents, or reduces the frequency, rate or extent of bone mineralization. GO:0030502]</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osteoclast differentiation</w:t>
      </w:r>
      <w:r>
        <w:t xml:space="preserve"> </w:t>
      </w:r>
      <w:r>
        <w:t xml:space="preserve">[Any process that stops, prevents, or reduces the frequency, rate or extent of osteoclast differentiation. GO:0045671]</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chemotaxis</w:t>
      </w:r>
      <w:r>
        <w:t xml:space="preserve"> </w:t>
      </w:r>
      <w:r>
        <w:t xml:space="preserve">[The directed movement of a motile cell or organism towards a higher concentration of a chemical. GO:0050918]</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calcium ion transport</w:t>
      </w:r>
      <w:r>
        <w:t xml:space="preserve"> </w:t>
      </w:r>
      <w:r>
        <w:t xml:space="preserve">[Any process that activates or increases the frequency, rate or extent of the directed movement of calcium ions into, out of or within a cell, or between cells, by means of some agent such as a transporter or pore. GO:0051928]</w:t>
      </w:r>
    </w:p>
    <w:p>
      <w:pPr>
        <w:pStyle w:val="BodyText"/>
      </w:pPr>
      <w:r>
        <w:rPr>
          <w:bCs/>
          <w:b/>
        </w:rPr>
        <w:t xml:space="preserve">positive regulation of calcium-mediated signaling</w:t>
      </w:r>
      <w:r>
        <w:t xml:space="preserve"> </w:t>
      </w:r>
      <w:r>
        <w:t xml:space="preserve">[Any process that activates or increases the frequency, rate or extent of calcium-mediated signaling. GO:0050850]</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cytosolic calcium ion concentration</w:t>
      </w:r>
      <w:r>
        <w:t xml:space="preserve"> </w:t>
      </w:r>
      <w:r>
        <w:t xml:space="preserve">[Any process that increases the concentration of calcium ions in the cytosol. GO:0007204]</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interleukin-1 beta production</w:t>
      </w:r>
      <w:r>
        <w:t xml:space="preserve"> </w:t>
      </w:r>
      <w:r>
        <w:t xml:space="preserve">[Any process that activates or increases the frequency, rate, or extent of interleukin-1 beta production. GO:0032731]</w:t>
      </w:r>
    </w:p>
    <w:p>
      <w:pPr>
        <w:pStyle w:val="BodyText"/>
      </w:pPr>
      <w:r>
        <w:rPr>
          <w:bCs/>
          <w:b/>
        </w:rPr>
        <w:t xml:space="preserve">positive regulation of natural killer cell chemotaxis</w:t>
      </w:r>
      <w:r>
        <w:t xml:space="preserve"> </w:t>
      </w:r>
      <w:r>
        <w:t xml:space="preserve">[Any process that activates or increases the frequency, rate or extent of natural killer cell chemotaxis. GO:2000503]</w:t>
      </w:r>
    </w:p>
    <w:p>
      <w:pPr>
        <w:pStyle w:val="BodyText"/>
      </w:pPr>
      <w:r>
        <w:rPr>
          <w:bCs/>
          <w:b/>
        </w:rPr>
        <w:t xml:space="preserve">positive regulation of neuron apoptotic process</w:t>
      </w:r>
      <w:r>
        <w:t xml:space="preserve"> </w:t>
      </w:r>
      <w:r>
        <w:t xml:space="preserve">[Any process that activates or increases the frequency, rate or extent of cell death of neurons by apoptotic process. GO:0043525]</w:t>
      </w:r>
    </w:p>
    <w:p>
      <w:pPr>
        <w:pStyle w:val="BodyText"/>
      </w:pPr>
      <w:r>
        <w:rPr>
          <w:bCs/>
          <w:b/>
        </w:rPr>
        <w:t xml:space="preserve">positive regulation of osteoclast differentiation</w:t>
      </w:r>
      <w:r>
        <w:t xml:space="preserve"> </w:t>
      </w:r>
      <w:r>
        <w:t xml:space="preserve">[Any process that activates or increases the frequency, rate or extent of osteoclast differentiation. GO:0045672]</w:t>
      </w:r>
    </w:p>
    <w:p>
      <w:pPr>
        <w:pStyle w:val="BodyText"/>
      </w:pPr>
      <w:r>
        <w:rPr>
          <w:bCs/>
          <w:b/>
        </w:rPr>
        <w:t xml:space="preserve">positive regulation of phosphatidylinositol 3-kinase/protein kinase B signal transduction</w:t>
      </w:r>
      <w:r>
        <w:t xml:space="preserve"> </w:t>
      </w:r>
      <w:r>
        <w:t xml:space="preserve">[Any process that activates or increases the frequency, rate or extent of phosphatidylinositol 3-kinase/protein kinase B signal transduction. GO:0051897]</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tumor necrosis factor production</w:t>
      </w:r>
      <w:r>
        <w:t xml:space="preserve"> </w:t>
      </w:r>
      <w:r>
        <w:t xml:space="preserve">[Any process that activates or increases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GO:0032760]</w:t>
      </w:r>
    </w:p>
    <w:p>
      <w:pPr>
        <w:pStyle w:val="BodyText"/>
      </w:pPr>
      <w:r>
        <w:rPr>
          <w:bCs/>
          <w:b/>
        </w:rPr>
        <w:t xml:space="preserve">protein phosphorylation</w:t>
      </w:r>
      <w:r>
        <w:t xml:space="preserve"> </w:t>
      </w:r>
      <w:r>
        <w:t xml:space="preserve">[The process of introducing a phosphate group on to a protein. GO:0006468]</w:t>
      </w:r>
    </w:p>
    <w:p>
      <w:pPr>
        <w:pStyle w:val="BodyText"/>
      </w:pPr>
      <w:r>
        <w:rPr>
          <w:bCs/>
          <w:b/>
        </w:rPr>
        <w:t xml:space="preserve">regulation of behavior</w:t>
      </w:r>
      <w:r>
        <w:t xml:space="preserve"> </w:t>
      </w:r>
      <w:r>
        <w:t xml:space="preserve">[Any process that modulates the frequency, rate or extent of behavior, the internally coordinated responses (actions or inactions) of whole living organisms (individuals or groups) to internal or external stimuli. GO:0050795]</w:t>
      </w:r>
    </w:p>
    <w:p>
      <w:pPr>
        <w:pStyle w:val="BodyText"/>
      </w:pPr>
      <w:r>
        <w:rPr>
          <w:bCs/>
          <w:b/>
        </w:rPr>
        <w:t xml:space="preserve">regulation of cell shape</w:t>
      </w:r>
      <w:r>
        <w:t xml:space="preserve"> </w:t>
      </w:r>
      <w:r>
        <w:t xml:space="preserve">[Any process that modulates the surface configuration of a cell. GO:0008360]</w:t>
      </w:r>
    </w:p>
    <w:p>
      <w:pPr>
        <w:pStyle w:val="BodyText"/>
      </w:pPr>
      <w:r>
        <w:rPr>
          <w:bCs/>
          <w:b/>
        </w:rPr>
        <w:t xml:space="preserve">regulation of programmed cell death</w:t>
      </w:r>
      <w:r>
        <w:t xml:space="preserve"> </w:t>
      </w:r>
      <w:r>
        <w:t xml:space="preserve">[Any process that modulates the frequency, rate or extent of programmed cell death, cell death resulting from activation of endogenous cellular processes. GO:0043067]</w:t>
      </w:r>
    </w:p>
    <w:p>
      <w:pPr>
        <w:pStyle w:val="BodyText"/>
      </w:pPr>
      <w:r>
        <w:rPr>
          <w:bCs/>
          <w:b/>
        </w:rPr>
        <w:t xml:space="preserve">regulation of sensory perception of pain</w:t>
      </w:r>
      <w:r>
        <w:t xml:space="preserve"> </w:t>
      </w:r>
      <w:r>
        <w:t xml:space="preserve">[Any process that modulates the frequency, rate or extent of the sensory perception of pain, the series of events required for an organism to receive a painful stimulus, convert it to a molecular signal, and recognize and characterize the signal. GO:0051930]</w:t>
      </w:r>
    </w:p>
    <w:p>
      <w:pPr>
        <w:pStyle w:val="BodyText"/>
      </w:pPr>
      <w:r>
        <w:rPr>
          <w:bCs/>
          <w:b/>
        </w:rPr>
        <w:t xml:space="preserve">release of sequestered calcium ion into cytosol by sarcoplasmic reticulum</w:t>
      </w:r>
      <w:r>
        <w:t xml:space="preserve"> </w:t>
      </w:r>
      <w:r>
        <w:t xml:space="preserve">[The process in which the release of sequestered calcium ion by sarcoplasmic reticulum into cytosol occurs via calcium release channels. GO:0014808]</w:t>
      </w:r>
    </w:p>
    <w:p>
      <w:pPr>
        <w:pStyle w:val="BodyText"/>
      </w:pPr>
      <w:r>
        <w:rPr>
          <w:bCs/>
          <w:b/>
        </w:rPr>
        <w:t xml:space="preserve">response to cholesterol</w:t>
      </w:r>
      <w:r>
        <w:t xml:space="preserve"> </w:t>
      </w:r>
      <w:r>
        <w:t xml:space="preserve">[Any process that results in a change in state or activity of a cell or an organism (in terms of movement, secretion, enzyme production, gene expression, etc.) as a result of a cholesterol stimulus. GO:0070723]</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signaling</w:t>
      </w:r>
      <w:r>
        <w:t xml:space="preserve"> </w:t>
      </w:r>
      <w:r>
        <w:t xml:space="preserve">[The entirety of a process in which information is transmitted within a biological system. This process begins with an active signal and ends when a cellular response has been triggered.|Note that a signal is any variable property or parameter that serves to convey information, and may be a physical entity such as a gene product or small molecule, a photon, or a change in state such as movement or voltage change. GO:0023052]</w:t>
      </w:r>
    </w:p>
    <w:bookmarkEnd w:id="57"/>
    <w:bookmarkStart w:id="67" w:name="msigdb-signatures"/>
    <w:p>
      <w:pPr>
        <w:pStyle w:val="Heading2"/>
      </w:pPr>
      <w:r>
        <w:t xml:space="preserve">MSigDB Signatures:</w:t>
      </w:r>
    </w:p>
    <w:p>
      <w:pPr>
        <w:pStyle w:val="FirstParagraph"/>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58">
        <w:r>
          <w:rPr>
            <w:rStyle w:val="Hyperlink"/>
          </w:rPr>
          <w:t xml:space="preserve">[https://www.gsea-msigdb.org/gsea/msigdb/human/geneset/PUJANA_ATM_PCC_NETWORK.html]</w:t>
        </w:r>
      </w:hyperlink>
    </w:p>
    <w:p>
      <w:pPr>
        <w:pStyle w:val="BodyText"/>
      </w:pPr>
      <w:r>
        <w:rPr>
          <w:bCs/>
          <w:b/>
        </w:rPr>
        <w:t xml:space="preserve">REACTOME_SIGNALING_BY_GPCR</w:t>
      </w:r>
      <w:r>
        <w:t xml:space="preserve">: Signaling by GPCR</w:t>
      </w:r>
      <w:r>
        <w:t xml:space="preserve"> </w:t>
      </w:r>
      <w:hyperlink r:id="rId59">
        <w:r>
          <w:rPr>
            <w:rStyle w:val="Hyperlink"/>
          </w:rPr>
          <w:t xml:space="preserve">[https://www.gsea-msigdb.org/gsea/msigdb/human/geneset/REACTOME_SIGNALING_BY_GPCR.html]</w:t>
        </w:r>
      </w:hyperlink>
    </w:p>
    <w:p>
      <w:pPr>
        <w:pStyle w:val="BodyText"/>
      </w:pPr>
      <w:r>
        <w:rPr>
          <w:bCs/>
          <w:b/>
        </w:rPr>
        <w:t xml:space="preserve">WP_PROSTAGLANDIN_SIGNALING</w:t>
      </w:r>
      <w:r>
        <w:t xml:space="preserve">: Prostaglandin signaling</w:t>
      </w:r>
      <w:r>
        <w:t xml:space="preserve"> </w:t>
      </w:r>
      <w:hyperlink r:id="rId60">
        <w:r>
          <w:rPr>
            <w:rStyle w:val="Hyperlink"/>
          </w:rPr>
          <w:t xml:space="preserve">[https://www.gsea-msigdb.org/gsea/msigdb/human/geneset/WP_PROSTAGLANDIN_SIGNALING.html]</w:t>
        </w:r>
      </w:hyperlink>
    </w:p>
    <w:p>
      <w:pPr>
        <w:pStyle w:val="BodyText"/>
      </w:pPr>
      <w:r>
        <w:rPr>
          <w:bCs/>
          <w:b/>
        </w:rPr>
        <w:t xml:space="preserve">KEGG_TOLL_LIKE_RECEPTOR_SIGNALING_PATHWAY</w:t>
      </w:r>
      <w:r>
        <w:t xml:space="preserve">: Toll-like receptor signaling pathway</w:t>
      </w:r>
      <w:r>
        <w:t xml:space="preserve"> </w:t>
      </w:r>
      <w:hyperlink r:id="rId61">
        <w:r>
          <w:rPr>
            <w:rStyle w:val="Hyperlink"/>
          </w:rPr>
          <w:t xml:space="preserve">[https://www.gsea-msigdb.org/gsea/msigdb/human/geneset/KEGG_TOLL_LIKE_RECEPTOR_SIGNALING_PATHWAY.html]</w:t>
        </w:r>
      </w:hyperlink>
    </w:p>
    <w:p>
      <w:pPr>
        <w:pStyle w:val="BodyText"/>
      </w:pPr>
      <w:r>
        <w:rPr>
          <w:bCs/>
          <w:b/>
        </w:rPr>
        <w:t xml:space="preserve">KEGG_MEDICUS_PATHOGEN_HCMV_US28_TO_GNA12_13_RHO_SIGNALING_PATHWAY</w:t>
      </w:r>
      <w:r>
        <w:t xml:space="preserve">: Pathway Definition from KEGG: (CCL2,CCL3,CCL4,CCL5,CX3CL1) -&gt; US28 -&gt; GNA12/13 -&gt; (ARHGEF12,ARHGEF1) -&gt; RHOA -&gt; ROCK1/2 -&gt; CTNNB1</w:t>
      </w:r>
      <w:r>
        <w:t xml:space="preserve"> </w:t>
      </w:r>
      <w:hyperlink r:id="rId62">
        <w:r>
          <w:rPr>
            <w:rStyle w:val="Hyperlink"/>
          </w:rPr>
          <w:t xml:space="preserve">[https://www.gsea-msigdb.org/gsea/msigdb/human/geneset/KEGG_MEDICUS_PATHOGEN_HCMV_US28_TO_GNA12_13_RHO_SIGNALING_PATHWAY.html]</w:t>
        </w:r>
      </w:hyperlink>
    </w:p>
    <w:p>
      <w:pPr>
        <w:pStyle w:val="BodyText"/>
      </w:pPr>
      <w:r>
        <w:rPr>
          <w:bCs/>
          <w:b/>
        </w:rPr>
        <w:t xml:space="preserve">REACTOME_CLASS_A_1_RHODOPSIN_LIKE_RECEPTORS</w:t>
      </w:r>
      <w:r>
        <w:t xml:space="preserve">: Class A/1 (Rhodopsin-like receptors)</w:t>
      </w:r>
      <w:r>
        <w:t xml:space="preserve"> </w:t>
      </w:r>
      <w:hyperlink r:id="rId63">
        <w:r>
          <w:rPr>
            <w:rStyle w:val="Hyperlink"/>
          </w:rPr>
          <w:t xml:space="preserve">[https://www.gsea-msigdb.org/gsea/msigdb/human/geneset/REACTOME_CLASS_A_1_RHODOPSIN_LIKE_RECEPTORS.html]</w:t>
        </w:r>
      </w:hyperlink>
    </w:p>
    <w:p>
      <w:pPr>
        <w:pStyle w:val="BodyText"/>
      </w:pPr>
      <w:r>
        <w:rPr>
          <w:bCs/>
          <w:b/>
        </w:rPr>
        <w:t xml:space="preserve">BIOCARTA_ERYTH_PATHWAY</w:t>
      </w:r>
      <w:r>
        <w:t xml:space="preserve">: Erythrocyte Differentiation Pathway</w:t>
      </w:r>
      <w:r>
        <w:t xml:space="preserve"> </w:t>
      </w:r>
      <w:hyperlink r:id="rId64">
        <w:r>
          <w:rPr>
            <w:rStyle w:val="Hyperlink"/>
          </w:rPr>
          <w:t xml:space="preserve">[https://www.gsea-msigdb.org/gsea/msigdb/human/geneset/BIOCARTA_ERYTH_PATHWAY.html]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65">
        <w:r>
          <w:rPr>
            <w:rStyle w:val="Hyperlink"/>
          </w:rPr>
          <w:t xml:space="preserve">[https://www.gsea-msigdb.org/gsea/msigdb/human/geneset/NABA_MATRISOME_ASSOCIATED.html]</w:t>
        </w:r>
      </w:hyperlink>
    </w:p>
    <w:p>
      <w:pPr>
        <w:pStyle w:val="BodyText"/>
      </w:pPr>
      <w:r>
        <w:rPr>
          <w:bCs/>
          <w:b/>
        </w:rPr>
        <w:t xml:space="preserve">KEGG_MEDICUS_REFERENCE_CCR_CXCR_GNB_G_PI3K_RAC_SIGNALING_PATHWAY</w:t>
      </w:r>
      <w:r>
        <w:t xml:space="preserve">: Pathway Definition from KEGG: (CC,CXC) -&gt; (CCR,CXCR) -&gt; GNB/G -&gt; PI3Kgamma -&gt; PREX1 -&gt; RAC1</w:t>
      </w:r>
      <w:r>
        <w:t xml:space="preserve"> </w:t>
      </w:r>
      <w:hyperlink r:id="rId66">
        <w:r>
          <w:rPr>
            <w:rStyle w:val="Hyperlink"/>
          </w:rPr>
          <w:t xml:space="preserve">[https://www.gsea-msigdb.org/gsea/msigdb/human/geneset/KEGG_MEDICUS_REFERENCE_CCR_CXCR_GNB_G_PI3K_RAC_SIGNALING_PATHWAY.html]</w:t>
        </w:r>
      </w:hyperlink>
    </w:p>
    <w:bookmarkEnd w:id="67"/>
    <w:bookmarkEnd w:id="68"/>
    <w:bookmarkStart w:id="69" w:name="gene-descriptions"/>
    <w:p>
      <w:pPr>
        <w:pStyle w:val="Heading1"/>
      </w:pPr>
      <w:r>
        <w:t xml:space="preserve">7. Gene Descriptions</w:t>
      </w:r>
    </w:p>
    <w:p>
      <w:pPr>
        <w:pStyle w:val="FirstParagraph"/>
      </w:pPr>
      <w:r>
        <w:rPr>
          <w:bCs/>
          <w:b/>
        </w:rPr>
        <w:t xml:space="preserve">NCBI Gene Summary</w:t>
      </w:r>
      <w:r>
        <w:t xml:space="preserve">: This locus represents a small inducible cytokine. The encoded protein, also known as macrophage inflammatory protein 1 alpha, plays a role in inflammatory responses through binding to the receptors CCR1, CCR4 and CCR5. Polymorphisms at this locus may be associated with both resistance and susceptibility to infection by human immunodeficiency virus type 1.[provided by RefSeq, Sep 2010]</w:t>
      </w:r>
    </w:p>
    <w:p>
      <w:pPr>
        <w:pStyle w:val="BodyText"/>
      </w:pPr>
      <w:r>
        <w:rPr>
          <w:bCs/>
          <w:b/>
        </w:rPr>
        <w:t xml:space="preserve">GeneCards Summary</w:t>
      </w:r>
      <w:r>
        <w:t xml:space="preserve">: CCL3 (C-C Motif Chemokine Ligand 3) is a Protein Coding gene. Diseases associated with CCL3 include Human Immunodeficiency Virus Type 1 and Aseptic Meningitis. Among its related pathways are MIF Mediated Glucocorticoid Regulation and TGF-Beta Pathway. Gene Ontology (GO) annotations related to this gene include identical protein binding and kinase activity. An important paralog of this gene is CCL3L3.</w:t>
      </w:r>
    </w:p>
    <w:p>
      <w:pPr>
        <w:pStyle w:val="BodyText"/>
      </w:pPr>
      <w:r>
        <w:rPr>
          <w:bCs/>
          <w:b/>
        </w:rPr>
        <w:t xml:space="preserve">UniProtKB/Swiss-Prot Summary</w:t>
      </w:r>
      <w:r>
        <w:t xml:space="preserve">: Monokine with inflammatory and chemokinetic properties. Binds to CCR1, CCR4 and CCR5. One of the major HIV-suppressive factors produced by CD8+ T-cells. Recombinant MIP-1-alpha induces a dose-dependent inhibition of different strains of HIV-1, HIV-2, and simian immunodeficiency virus (SIV).</w:t>
      </w:r>
    </w:p>
    <w:bookmarkEnd w:id="69"/>
    <w:bookmarkStart w:id="71" w:name="cellular-location-of-gene-product"/>
    <w:p>
      <w:pPr>
        <w:pStyle w:val="Heading1"/>
      </w:pPr>
      <w:r>
        <w:t xml:space="preserve">8. Cellular Location of Gene Product</w:t>
      </w:r>
    </w:p>
    <w:p>
      <w:pPr>
        <w:pStyle w:val="FirstParagraph"/>
      </w:pPr>
      <w:r>
        <w:t xml:space="preserve">Predicted location: Secreted [</w:t>
      </w:r>
      <w:hyperlink r:id="rId70">
        <w:r>
          <w:rPr>
            <w:rStyle w:val="Hyperlink"/>
          </w:rPr>
          <w:t xml:space="preserve">https://www.proteinatlas.org/ENSG00000277632/subcellular</w:t>
        </w:r>
      </w:hyperlink>
      <w:r>
        <w:t xml:space="preserve">]</w:t>
      </w:r>
    </w:p>
    <w:bookmarkEnd w:id="71"/>
    <w:bookmarkStart w:id="73" w:name="mechanistic-information"/>
    <w:p>
      <w:pPr>
        <w:pStyle w:val="Heading1"/>
      </w:pPr>
      <w:r>
        <w:t xml:space="preserve">9. Mechanistic Information</w:t>
      </w:r>
    </w:p>
    <w:p>
      <w:pPr>
        <w:numPr>
          <w:ilvl w:val="0"/>
          <w:numId w:val="1007"/>
        </w:numPr>
        <w:pStyle w:val="Compact"/>
      </w:pPr>
      <w:r>
        <w:t xml:space="preserve">In vivo, reduction of GRK2 only in Nav1.8-positive peripheral sensory neurons that are responsive to heat in inflammatory conditions and express TRPV1 was sufficient to increase acute CCL3- induced hyperalgesia. Increased CCL3-induced acute hyperalgesia in mice with low sensory neuron GRK2 is mediated via increased sensitivity of the GPCR CCR1 leading to enhanced TRPV1 sensitization [PMID: 20147541, PMID: 15764707].</w:t>
      </w:r>
    </w:p>
    <w:p>
      <w:pPr>
        <w:numPr>
          <w:ilvl w:val="0"/>
          <w:numId w:val="1007"/>
        </w:numPr>
        <w:pStyle w:val="Compact"/>
      </w:pPr>
      <w:r>
        <w:t xml:space="preserve">The chemokines CCL2 and CCL3 are upregulated in the injured peripheral nerve via epigenetic histone modifications within infiltrating macrophages. In the same way, their receptors are also upregulated in the injured nerve. Subsequently, these chemokine cascades elicit chronic neuroinflammation leading to neuropathic pain. [PMID: 24135048].</w:t>
      </w:r>
    </w:p>
    <w:p>
      <w:pPr>
        <w:numPr>
          <w:ilvl w:val="0"/>
          <w:numId w:val="1007"/>
        </w:numPr>
        <w:pStyle w:val="Compact"/>
      </w:pPr>
      <w:r>
        <w:t xml:space="preserve">CCL3 could desensitize mu-opioids receptor (MOR) on dorsal root ganglion (DRG) neurons. MOR expression is downregulated in DRG after nerve injury. Pretreatment of neurons with CCL3 exhibited an impaired [D-Ala(2),N-MePhe(4),Gly-o15] enkephalin-elicited calcium response, indicative of the heterologous desensitization of MORs. CCL3 is capable of desensitizing mu-opioid receptors on peripheral sensory neurons, providing a novel mechanism for peripheral inflammation-induced hyperalgesia [PMID: 15210821, PMID: 26550961].</w:t>
      </w:r>
    </w:p>
    <w:p>
      <w:pPr>
        <w:numPr>
          <w:ilvl w:val="0"/>
          <w:numId w:val="1007"/>
        </w:numPr>
        <w:pStyle w:val="Compact"/>
      </w:pPr>
      <w:r>
        <w:t xml:space="preserve">CCL3 was found to be upregulated in activated Schwann cells and infiltrating macrophages close to the injured nerves, and found to participate in the development of neuropathic pain through its dominant receptors CCR1 and CCR5, which are also located in Schwann cells and macrophages [PMID: 22019566, PMID: 20948535]. CCL3 mRNA and its protein were dramatically up-regulated after partial sciatic nerve ligation (PSL) in mice, and CCL3 was localized on macrophages and Schwann cells in the injured sciatic nerve (SCN). CCL3 mediated the development of neuropathic pain following peripheral nerve injury through interleukin-1 beta up-regulation [PMID: 20223588].</w:t>
      </w:r>
    </w:p>
    <w:p>
      <w:pPr>
        <w:numPr>
          <w:ilvl w:val="0"/>
          <w:numId w:val="1007"/>
        </w:numPr>
        <w:pStyle w:val="Compact"/>
      </w:pPr>
      <w:r>
        <w:t xml:space="preserve">There is a marked increase in mRNA expression of macrophage inflammatory protein-1alpha (MIP-1alpha) in the mouse sciatic nerve undergoing Wallerian degeneration. MIP-1alpha and IL-1beta are important regulators of macrophage responses that lead to rapid myelin breakdown and clearance in Wallerian degeneration. [PMID: 15689362].</w:t>
      </w:r>
    </w:p>
    <w:bookmarkStart w:id="72" w:name="summary"/>
    <w:p>
      <w:pPr>
        <w:pStyle w:val="Heading2"/>
      </w:pPr>
      <w:r>
        <w:t xml:space="preserve">Summary</w:t>
      </w:r>
    </w:p>
    <w:p>
      <w:pPr>
        <w:pStyle w:val="FirstParagraph"/>
      </w:pPr>
      <w:r>
        <w:t xml:space="preserve">CCL3, also known as macrophage inflammatory protein 1 alpha (MIP-1α), is a chemokine that plays a crucial role in immune response modulation and inflammation regulation [CS: 10]. Upon peripheral nerve injury, CCL3 is upregulated, primarily in macrophages and Schwann cells, due to epigenetic changes [CS: 7]. This upregulation facilitates the rapid expression of CCL3, which binds to receptors CCR1, CCR4, and CCR5 to recruit essential immune cells such as dendritic cells, neutrophils, monocytes, macrophages, NK cells, and T cells to the injury site [CS: 8]. The recruitment of these immune cells is critical for managing immediate tissue damage by clearing debris, initiating repair processes, and providing a quick protective response that helps maintain nerve integrity [CS: 9].</w:t>
      </w:r>
    </w:p>
    <w:p>
      <w:pPr>
        <w:pStyle w:val="BodyText"/>
      </w:pPr>
      <w:r>
        <w:t xml:space="preserve">The dysregulation of CCL3, particularly its overexpression, can occur in various diseases and toxicities [CS: 7]. In cases of peripheral nerve injury, the upregulation of CCL3 is linked to increased activity in Schwann cells and macrophages, as well as elevated levels of proinflammatory cytokines and epigenetic modifications that sustain inflammation [CS: 8]. This dysregulation serves as an adaptive mechanism to counteract nerve injury by initiating processes like myelin breakdown and clearance via macrophage responses, which are essential for resolving damage and restoring function [CS: 7]. However, prolonged upregulation of CCL3 may contribute to chronic inflammation or pain beyond its beneficial effects, as it can desensitize peripheral mu-opioid receptors (MORs) and alter pain perception [CS: 6].</w:t>
      </w:r>
    </w:p>
    <w:bookmarkEnd w:id="72"/>
    <w:bookmarkEnd w:id="73"/>
    <w:bookmarkStart w:id="76" w:name="upstream-regulators"/>
    <w:p>
      <w:pPr>
        <w:pStyle w:val="Heading1"/>
      </w:pPr>
      <w:r>
        <w:t xml:space="preserve">10. Upstream Regulators</w:t>
      </w:r>
    </w:p>
    <w:p>
      <w:pPr>
        <w:numPr>
          <w:ilvl w:val="0"/>
          <w:numId w:val="1008"/>
        </w:numPr>
        <w:pStyle w:val="Compact"/>
      </w:pPr>
      <w:r>
        <w:t xml:space="preserve">KAT7 serves as an oncogenic gene and transcriptionally upregulates CCL3 expression via STAT1 signaling in osteosarcoma [PMID: 38797155].</w:t>
      </w:r>
    </w:p>
    <w:p>
      <w:pPr>
        <w:numPr>
          <w:ilvl w:val="0"/>
          <w:numId w:val="1008"/>
        </w:numPr>
        <w:pStyle w:val="Compact"/>
      </w:pPr>
      <w:r>
        <w:t xml:space="preserve">CCL3 mRNA expression was increased in the peripheral blood mononuclear cells (PBMCs) of chronic obstructive pulmonary disease (COPD) patients compared with healthy controls. CCL3 caused significant injury to tight junctions (TJs) through its C-C chemokine receptor type 5 (CCR5), while miR-4456 could suppress the effect of CCL3 on TJs by binding to the 3’-UTR of CCL3. MiR-4456 directly and specifically downregulates CCL3 mRNA expression [PMID: 33953665].</w:t>
      </w:r>
    </w:p>
    <w:p>
      <w:pPr>
        <w:numPr>
          <w:ilvl w:val="0"/>
          <w:numId w:val="1008"/>
        </w:numPr>
        <w:pStyle w:val="Compact"/>
      </w:pPr>
      <w:r>
        <w:t xml:space="preserve">MiR-21 protects neonatal rats from hypoxic-ischemic brain damage by targeting CCL3. MiR-21 downregulated CCL3 to repress IKKalpha/beta and p65 phosphorylation both in vivo and in vitro, hence disrupting the NF-kappaB signaling pathway [PMID: 32306124].</w:t>
      </w:r>
    </w:p>
    <w:p>
      <w:pPr>
        <w:numPr>
          <w:ilvl w:val="0"/>
          <w:numId w:val="1008"/>
        </w:numPr>
        <w:pStyle w:val="Compact"/>
      </w:pPr>
      <w:r>
        <w:t xml:space="preserve">IFN-gamma and NOS2 repress CCL3 upon S. typhimurium infection of mice [23431040].</w:t>
      </w:r>
    </w:p>
    <w:p>
      <w:pPr>
        <w:numPr>
          <w:ilvl w:val="0"/>
          <w:numId w:val="1008"/>
        </w:numPr>
        <w:pStyle w:val="Compact"/>
      </w:pPr>
      <w:r>
        <w:t xml:space="preserve">Zinc finger protein tristetraprolin interacts with CCL3 mRNA, negatively regulating its expression and modulating tissue inflammation [PMID: 21784977].</w:t>
      </w:r>
    </w:p>
    <w:p>
      <w:pPr>
        <w:numPr>
          <w:ilvl w:val="0"/>
          <w:numId w:val="1008"/>
        </w:numPr>
        <w:pStyle w:val="Compact"/>
      </w:pPr>
      <w:r>
        <w:t xml:space="preserve">PIWI-interacting RNA 57125 restrains clear cell renal cell carcinoma metastasis by downregulating CCL3 gene expression [PMID: 34732692].</w:t>
      </w:r>
    </w:p>
    <w:p>
      <w:pPr>
        <w:numPr>
          <w:ilvl w:val="0"/>
          <w:numId w:val="1008"/>
        </w:numPr>
        <w:pStyle w:val="Compact"/>
      </w:pPr>
      <w:r>
        <w:t xml:space="preserve">The retinal mRNA expression of CCL3 was reduced by miR-124 administration in rat diabetic retinopathy (DR) model [PMID: 36768614].</w:t>
      </w:r>
    </w:p>
    <w:p>
      <w:pPr>
        <w:numPr>
          <w:ilvl w:val="0"/>
          <w:numId w:val="1008"/>
        </w:numPr>
        <w:pStyle w:val="Compact"/>
      </w:pPr>
      <w:r>
        <w:t xml:space="preserve">RUNX3 was found to upregulate the gene expression of CCL3 and CCL20 in lung adenocarcinoma tissues, which in turn was positively correlated with the recruitment of CD8+ T cells [</w:t>
      </w:r>
      <w:hyperlink r:id="rId74">
        <w:r>
          <w:rPr>
            <w:rStyle w:val="Hyperlink"/>
          </w:rPr>
          <w:t xml:space="preserve">PMID: 31898342</w:t>
        </w:r>
      </w:hyperlink>
      <w:r>
        <w:t xml:space="preserve">].</w:t>
      </w:r>
    </w:p>
    <w:p>
      <w:pPr>
        <w:numPr>
          <w:ilvl w:val="0"/>
          <w:numId w:val="1008"/>
        </w:numPr>
        <w:pStyle w:val="Compact"/>
      </w:pPr>
      <w:r>
        <w:t xml:space="preserve">CCL3 mRNA expression was increased in ipsilateral cortex of mice after traumatic brain injury (TBI). ATF3 regulates the expression of Ccl3 and other proinflammatory chemokines in the brain following TBI, with increased Ccl3 mRNA levels observed in Atf3-deficient mice, indicating ATF3’s role in modulating the neuroinflammatory response [</w:t>
      </w:r>
      <w:hyperlink r:id="rId75">
        <w:r>
          <w:rPr>
            <w:rStyle w:val="Hyperlink"/>
          </w:rPr>
          <w:t xml:space="preserve">PMID: 29463176</w:t>
        </w:r>
      </w:hyperlink>
      <w:r>
        <w:t xml:space="preserve">].</w:t>
      </w:r>
    </w:p>
    <w:bookmarkEnd w:id="76"/>
    <w:bookmarkStart w:id="7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lung, lymphoid tissue (tissue enhanced) [</w:t>
      </w:r>
      <w:hyperlink r:id="rId77">
        <w:r>
          <w:rPr>
            <w:rStyle w:val="Hyperlink"/>
          </w:rPr>
          <w:t xml:space="preserve">https://www.proteinatlas.org/ENSG00000277632/tissue</w:t>
        </w:r>
      </w:hyperlink>
      <w:r>
        <w:t xml:space="preserve">]</w:t>
      </w:r>
    </w:p>
    <w:p>
      <w:pPr>
        <w:pStyle w:val="BodyText"/>
      </w:pPr>
      <w:r>
        <w:rPr>
          <w:bCs/>
          <w:b/>
        </w:rPr>
        <w:t xml:space="preserve">Cell type enhanced</w:t>
      </w:r>
      <w:r>
        <w:t xml:space="preserve">: hofbauer cells, kupffer cells, langerhans cells, macrophages, monocytes, nk-cells (cell type enhanced) [</w:t>
      </w:r>
      <w:hyperlink r:id="rId78">
        <w:r>
          <w:rPr>
            <w:rStyle w:val="Hyperlink"/>
          </w:rPr>
          <w:t xml:space="preserve">https://www.proteinatlas.org/ENSG00000277632/single+cell+type</w:t>
        </w:r>
      </w:hyperlink>
      <w:r>
        <w:t xml:space="preserve">]</w:t>
      </w:r>
    </w:p>
    <w:bookmarkEnd w:id="79"/>
    <w:bookmarkStart w:id="110" w:name="role-of-gene-in-other-tissues"/>
    <w:p>
      <w:pPr>
        <w:pStyle w:val="Heading1"/>
      </w:pPr>
      <w:r>
        <w:t xml:space="preserve">12. Role of Gene in Other Tissues</w:t>
      </w:r>
    </w:p>
    <w:p>
      <w:pPr>
        <w:numPr>
          <w:ilvl w:val="0"/>
          <w:numId w:val="1009"/>
        </w:numPr>
        <w:pStyle w:val="Compact"/>
      </w:pPr>
      <w:r>
        <w:t xml:space="preserve">The mRNA expression of Ccl3 was highly up-regulated in UVB-irradiated skin at the peak of hyperalgesia in both humans and rats [</w:t>
      </w:r>
      <w:hyperlink r:id="rId80">
        <w:r>
          <w:rPr>
            <w:rStyle w:val="Hyperlink"/>
          </w:rPr>
          <w:t xml:space="preserve">PMID: 24732968</w:t>
        </w:r>
      </w:hyperlink>
      <w:r>
        <w:t xml:space="preserve">].</w:t>
      </w:r>
    </w:p>
    <w:p>
      <w:pPr>
        <w:numPr>
          <w:ilvl w:val="0"/>
          <w:numId w:val="1009"/>
        </w:numPr>
        <w:pStyle w:val="Compact"/>
      </w:pPr>
      <w:r>
        <w:t xml:space="preserve">CCL3 mRNA expression was increased in ipsilateral cortex of mice after traumatic brain injury (TBI) [PMID: 29463176].</w:t>
      </w:r>
    </w:p>
    <w:p>
      <w:pPr>
        <w:numPr>
          <w:ilvl w:val="0"/>
          <w:numId w:val="1009"/>
        </w:numPr>
        <w:pStyle w:val="Compact"/>
      </w:pPr>
      <w:r>
        <w:t xml:space="preserve">CCL3 mRNA expression was increased in the peripheral blood mononuclear cells (PBMCs) of chronic obstructive pulmonary disease (COPD) patients compared with healthy controls. In a CSE-induced COPD mouse model, increased mRNA or protein expression of Ccl3 was observed, which contributed to tight junction injury through CCR5 [PMID: 33953665].</w:t>
      </w:r>
    </w:p>
    <w:p>
      <w:pPr>
        <w:numPr>
          <w:ilvl w:val="0"/>
          <w:numId w:val="1009"/>
        </w:numPr>
        <w:pStyle w:val="Compact"/>
      </w:pPr>
      <w:r>
        <w:t xml:space="preserve">CCL3 transcripts are increased in skin’s biopsy of systemic sclerosis [PMID: 31162840].</w:t>
      </w:r>
    </w:p>
    <w:p>
      <w:pPr>
        <w:numPr>
          <w:ilvl w:val="0"/>
          <w:numId w:val="1009"/>
        </w:numPr>
        <w:pStyle w:val="Compact"/>
      </w:pPr>
      <w:r>
        <w:t xml:space="preserve">Significantly increased expression levels of CCL3 mRNA were observed in PBMCs of coronary artery disease (CAD) patients compared to the control group [PMID: 36381642].</w:t>
      </w:r>
    </w:p>
    <w:p>
      <w:pPr>
        <w:numPr>
          <w:ilvl w:val="0"/>
          <w:numId w:val="1009"/>
        </w:numPr>
        <w:pStyle w:val="Compact"/>
      </w:pPr>
      <w:r>
        <w:t xml:space="preserve">Ccl3 mRNA expression increased significantly in the spleen, liver, and small intestine of C57BL/6 mice infected with Toxoplasma gondii from day 7 post-infection, peaking at day 15-30 [</w:t>
      </w:r>
      <w:hyperlink r:id="rId81">
        <w:r>
          <w:rPr>
            <w:rStyle w:val="Hyperlink"/>
          </w:rPr>
          <w:t xml:space="preserve">PMID: 22451728</w:t>
        </w:r>
      </w:hyperlink>
      <w:r>
        <w:t xml:space="preserve">].</w:t>
      </w:r>
    </w:p>
    <w:p>
      <w:pPr>
        <w:numPr>
          <w:ilvl w:val="0"/>
          <w:numId w:val="1009"/>
        </w:numPr>
        <w:pStyle w:val="Compact"/>
      </w:pPr>
      <w:r>
        <w:t xml:space="preserve">Ccl3 mRNA was overexpressed in the left ventricles during the early inflammatory phase (D3) of pressure overload-induced left-ventricular hypertrophy in rats [</w:t>
      </w:r>
      <w:hyperlink r:id="rId82">
        <w:r>
          <w:rPr>
            <w:rStyle w:val="Hyperlink"/>
          </w:rPr>
          <w:t xml:space="preserve">PMID: 27525724</w:t>
        </w:r>
      </w:hyperlink>
      <w:r>
        <w:t xml:space="preserve">].</w:t>
      </w:r>
    </w:p>
    <w:p>
      <w:pPr>
        <w:numPr>
          <w:ilvl w:val="0"/>
          <w:numId w:val="1009"/>
        </w:numPr>
        <w:pStyle w:val="Compact"/>
      </w:pPr>
      <w:r>
        <w:t xml:space="preserve">CCL3 mRNA expression was markedly upregulated at multiple time points post-stimulation in brain regions including the entorhinal and piriform cortices, amygdala, and hippocampus in a temporal lobe epilepsy model [</w:t>
      </w:r>
      <w:hyperlink r:id="rId83">
        <w:r>
          <w:rPr>
            <w:rStyle w:val="Hyperlink"/>
          </w:rPr>
          <w:t xml:space="preserve">PMID: 21731074</w:t>
        </w:r>
      </w:hyperlink>
      <w:r>
        <w:t xml:space="preserve">].</w:t>
      </w:r>
    </w:p>
    <w:p>
      <w:pPr>
        <w:numPr>
          <w:ilvl w:val="0"/>
          <w:numId w:val="1009"/>
        </w:numPr>
        <w:pStyle w:val="Compact"/>
      </w:pPr>
      <w:r>
        <w:t xml:space="preserve">Ccl3 gene expression was increased in the hippocampus of naïve audiogenic mutant tremor mice but decreased 30 minutes following a seizure in stimulated tremor mice [</w:t>
      </w:r>
      <w:hyperlink r:id="rId84">
        <w:r>
          <w:rPr>
            <w:rStyle w:val="Hyperlink"/>
          </w:rPr>
          <w:t xml:space="preserve">PMID: 36356419</w:t>
        </w:r>
      </w:hyperlink>
      <w:r>
        <w:t xml:space="preserve">].</w:t>
      </w:r>
    </w:p>
    <w:p>
      <w:pPr>
        <w:numPr>
          <w:ilvl w:val="0"/>
          <w:numId w:val="1009"/>
        </w:numPr>
        <w:pStyle w:val="Compact"/>
      </w:pPr>
      <w:r>
        <w:t xml:space="preserve">Gene expression of Ccl3 is significantly upregulated in the hippocampal tissue of patients with temporal lobe epilepsy, particularly those with or without hippocampal sclerosis, compared to autopsy controls [</w:t>
      </w:r>
      <w:hyperlink r:id="rId85">
        <w:r>
          <w:rPr>
            <w:rStyle w:val="Hyperlink"/>
          </w:rPr>
          <w:t xml:space="preserve">PMID: 18076643</w:t>
        </w:r>
      </w:hyperlink>
      <w:r>
        <w:t xml:space="preserve">].</w:t>
      </w:r>
    </w:p>
    <w:p>
      <w:pPr>
        <w:numPr>
          <w:ilvl w:val="0"/>
          <w:numId w:val="1009"/>
        </w:numPr>
        <w:pStyle w:val="Compact"/>
      </w:pPr>
      <w:r>
        <w:t xml:space="preserve">The MIP-1alpha mRNA expression in the glomeruli of rats with puromycin aminonucleoside-induced nephrosis increased on day 7 and returned to normal within 2 days [</w:t>
      </w:r>
      <w:hyperlink r:id="rId86">
        <w:r>
          <w:rPr>
            <w:rStyle w:val="Hyperlink"/>
          </w:rPr>
          <w:t xml:space="preserve">PMID: 10867541</w:t>
        </w:r>
      </w:hyperlink>
      <w:r>
        <w:t xml:space="preserve">].</w:t>
      </w:r>
    </w:p>
    <w:p>
      <w:pPr>
        <w:numPr>
          <w:ilvl w:val="0"/>
          <w:numId w:val="1009"/>
        </w:numPr>
        <w:pStyle w:val="Compact"/>
      </w:pPr>
      <w:r>
        <w:t xml:space="preserve">Ccl3 gene expression is elevated in the lungs of neonatal and weanling mice infected with pneumonia virus of mice, showing increased expression correlating with age at inoculation [</w:t>
      </w:r>
      <w:hyperlink r:id="rId87">
        <w:r>
          <w:rPr>
            <w:rStyle w:val="Hyperlink"/>
          </w:rPr>
          <w:t xml:space="preserve">PMID: 21078159</w:t>
        </w:r>
      </w:hyperlink>
      <w:r>
        <w:t xml:space="preserve">].</w:t>
      </w:r>
    </w:p>
    <w:p>
      <w:pPr>
        <w:numPr>
          <w:ilvl w:val="0"/>
          <w:numId w:val="1009"/>
        </w:numPr>
        <w:pStyle w:val="Compact"/>
      </w:pPr>
      <w:r>
        <w:t xml:space="preserve">A time-dependent increase in Ccl3 (MIP-1 alpha) mRNA was observed in rat lung extracts in models of IgG immune complex or LPS-induced acute lung injury [</w:t>
      </w:r>
      <w:hyperlink r:id="rId88">
        <w:r>
          <w:rPr>
            <w:rStyle w:val="Hyperlink"/>
          </w:rPr>
          <w:t xml:space="preserve">PMID: 7722328</w:t>
        </w:r>
      </w:hyperlink>
      <w:r>
        <w:t xml:space="preserve">].</w:t>
      </w:r>
    </w:p>
    <w:p>
      <w:pPr>
        <w:numPr>
          <w:ilvl w:val="0"/>
          <w:numId w:val="1009"/>
        </w:numPr>
        <w:pStyle w:val="Compact"/>
      </w:pPr>
      <w:r>
        <w:t xml:space="preserve">The mRNA expression of Ccl3 in breast cancer tissues is significantly increased compared to normal tissues. Low expression of Ccl3 is associated with drug resistance in breast cancer [</w:t>
      </w:r>
      <w:hyperlink r:id="rId89">
        <w:r>
          <w:rPr>
            <w:rStyle w:val="Hyperlink"/>
          </w:rPr>
          <w:t xml:space="preserve">PMID: 33146700</w:t>
        </w:r>
      </w:hyperlink>
      <w:r>
        <w:t xml:space="preserve">].</w:t>
      </w:r>
    </w:p>
    <w:p>
      <w:pPr>
        <w:numPr>
          <w:ilvl w:val="0"/>
          <w:numId w:val="1009"/>
        </w:numPr>
        <w:pStyle w:val="Compact"/>
      </w:pPr>
      <w:r>
        <w:t xml:space="preserve">Gene expression of Ccl3 was increased in the heart samples of influenza-infected wild-type C57BL/6 mice compared to vehicle controls [</w:t>
      </w:r>
      <w:hyperlink r:id="rId90">
        <w:r>
          <w:rPr>
            <w:rStyle w:val="Hyperlink"/>
          </w:rPr>
          <w:t xml:space="preserve">PMID: 38750107</w:t>
        </w:r>
      </w:hyperlink>
      <w:r>
        <w:t xml:space="preserve">].</w:t>
      </w:r>
    </w:p>
    <w:p>
      <w:pPr>
        <w:numPr>
          <w:ilvl w:val="0"/>
          <w:numId w:val="1009"/>
        </w:numPr>
        <w:pStyle w:val="Compact"/>
      </w:pPr>
      <w:r>
        <w:t xml:space="preserve">Gene expression of Ccl3 was increased in the brains of experimental autoimmune encephalomyelitis (EAE) mice at the high clinical score (HCS) stage [</w:t>
      </w:r>
      <w:hyperlink r:id="rId91">
        <w:r>
          <w:rPr>
            <w:rStyle w:val="Hyperlink"/>
          </w:rPr>
          <w:t xml:space="preserve">PMID: 34168483</w:t>
        </w:r>
      </w:hyperlink>
      <w:r>
        <w:t xml:space="preserve">].</w:t>
      </w:r>
    </w:p>
    <w:p>
      <w:pPr>
        <w:numPr>
          <w:ilvl w:val="0"/>
          <w:numId w:val="1009"/>
        </w:numPr>
        <w:pStyle w:val="Compact"/>
      </w:pPr>
      <w:r>
        <w:t xml:space="preserve">Ccl3 gene expression was downregulated in the brains of both bipolar disorder and schizophrenic patients [</w:t>
      </w:r>
      <w:hyperlink r:id="rId92">
        <w:r>
          <w:rPr>
            <w:rStyle w:val="Hyperlink"/>
          </w:rPr>
          <w:t xml:space="preserve">PMID: 16687443</w:t>
        </w:r>
      </w:hyperlink>
      <w:r>
        <w:t xml:space="preserve">].</w:t>
      </w:r>
    </w:p>
    <w:p>
      <w:pPr>
        <w:numPr>
          <w:ilvl w:val="0"/>
          <w:numId w:val="1009"/>
        </w:numPr>
        <w:pStyle w:val="Compact"/>
      </w:pPr>
      <w:r>
        <w:t xml:space="preserve">Gene expression of Ccl3 in the lungs of infected mice was significantly increased, correlating with enhanced recruitment of innate immune cells and altered accumulation of activated influenza-specific CD8(+) T cells [</w:t>
      </w:r>
      <w:hyperlink r:id="rId93">
        <w:r>
          <w:rPr>
            <w:rStyle w:val="Hyperlink"/>
          </w:rPr>
          <w:t xml:space="preserve">PMID: 22504848</w:t>
        </w:r>
      </w:hyperlink>
      <w:r>
        <w:t xml:space="preserve">]. Ccl3 mRNA expression was upregulated in lung tissue of A/PR/8/34-infected C57BL/6 mice, indicating its involvement in leukocyte recruitment to the lung during influenza infection [</w:t>
      </w:r>
      <w:hyperlink r:id="rId94">
        <w:r>
          <w:rPr>
            <w:rStyle w:val="Hyperlink"/>
          </w:rPr>
          <w:t xml:space="preserve">PMID: 15240757</w:t>
        </w:r>
      </w:hyperlink>
      <w:r>
        <w:t xml:space="preserve">].</w:t>
      </w:r>
    </w:p>
    <w:p>
      <w:pPr>
        <w:numPr>
          <w:ilvl w:val="0"/>
          <w:numId w:val="1009"/>
        </w:numPr>
        <w:pStyle w:val="Compact"/>
      </w:pPr>
      <w:r>
        <w:t xml:space="preserve">CCL3/MIP1alpha gene expression was upregulated in the myocardium of patients with chronic rheumatic heart disease [</w:t>
      </w:r>
      <w:hyperlink r:id="rId95">
        <w:r>
          <w:rPr>
            <w:rStyle w:val="Hyperlink"/>
          </w:rPr>
          <w:t xml:space="preserve">PMID: 23417848</w:t>
        </w:r>
      </w:hyperlink>
      <w:r>
        <w:t xml:space="preserve">].</w:t>
      </w:r>
    </w:p>
    <w:p>
      <w:pPr>
        <w:numPr>
          <w:ilvl w:val="0"/>
          <w:numId w:val="1009"/>
        </w:numPr>
        <w:pStyle w:val="Compact"/>
      </w:pPr>
      <w:r>
        <w:t xml:space="preserve">MIP-1alpha (Ccl3) gene expression was elevated in MCMV-infected livers, coinciding with NK cell migration and inflammation. Mice deficient in MIP-1alpha exhibited significantly reduced inflammatory and antiviral responses in the liver [</w:t>
      </w:r>
      <w:hyperlink r:id="rId96">
        <w:r>
          <w:rPr>
            <w:rStyle w:val="Hyperlink"/>
          </w:rPr>
          <w:t xml:space="preserve">PMID: 9419206</w:t>
        </w:r>
      </w:hyperlink>
      <w:r>
        <w:t xml:space="preserve">].</w:t>
      </w:r>
    </w:p>
    <w:p>
      <w:pPr>
        <w:numPr>
          <w:ilvl w:val="0"/>
          <w:numId w:val="1009"/>
        </w:numPr>
        <w:pStyle w:val="Compact"/>
      </w:pPr>
      <w:r>
        <w:t xml:space="preserve">The gene expression of Ccl3 (MIP-1-Alpha) is significantly upregulated in the central nervous system of transgenic mice with TNFalpha-induced demyelination, an MS model, particularly during acute disease phases [</w:t>
      </w:r>
      <w:hyperlink r:id="rId97">
        <w:r>
          <w:rPr>
            <w:rStyle w:val="Hyperlink"/>
          </w:rPr>
          <w:t xml:space="preserve">PMID: 17949991</w:t>
        </w:r>
      </w:hyperlink>
      <w:r>
        <w:t xml:space="preserve">].</w:t>
      </w:r>
    </w:p>
    <w:p>
      <w:pPr>
        <w:numPr>
          <w:ilvl w:val="0"/>
          <w:numId w:val="1009"/>
        </w:numPr>
        <w:pStyle w:val="Compact"/>
      </w:pPr>
      <w:r>
        <w:t xml:space="preserve">CCL3 mRNA expression was markedly increased in inflamed paw tissues of mice following acute (carrageenan) and chronic (CFA) inflammation, with CCL3 protein detected in neutrophils and macrophages [</w:t>
      </w:r>
      <w:hyperlink r:id="rId98">
        <w:r>
          <w:rPr>
            <w:rStyle w:val="Hyperlink"/>
          </w:rPr>
          <w:t xml:space="preserve">PMID: 26663750</w:t>
        </w:r>
      </w:hyperlink>
      <w:r>
        <w:t xml:space="preserve">].</w:t>
      </w:r>
    </w:p>
    <w:p>
      <w:pPr>
        <w:numPr>
          <w:ilvl w:val="0"/>
          <w:numId w:val="1009"/>
        </w:numPr>
        <w:pStyle w:val="Compact"/>
      </w:pPr>
      <w:r>
        <w:t xml:space="preserve">The study found downregulation of Ccl3 gene expression in high-grade gliomas, and a higher CD163/CCL3 expression ratio was associated with glioma progression [</w:t>
      </w:r>
      <w:hyperlink r:id="rId99">
        <w:r>
          <w:rPr>
            <w:rStyle w:val="Hyperlink"/>
          </w:rPr>
          <w:t xml:space="preserve">PMID: 31690954</w:t>
        </w:r>
      </w:hyperlink>
      <w:r>
        <w:t xml:space="preserve">].</w:t>
      </w:r>
    </w:p>
    <w:p>
      <w:pPr>
        <w:numPr>
          <w:ilvl w:val="0"/>
          <w:numId w:val="1009"/>
        </w:numPr>
        <w:pStyle w:val="Compact"/>
      </w:pPr>
      <w:r>
        <w:t xml:space="preserve">In the experimental autoimmune prostatitis model, Ccl3 mRNA expression in the prostate was elevated 2- to 3-fold at 20 days post-induction and showed smaller increases at 30 days [</w:t>
      </w:r>
      <w:hyperlink r:id="rId100">
        <w:r>
          <w:rPr>
            <w:rStyle w:val="Hyperlink"/>
          </w:rPr>
          <w:t xml:space="preserve">PMID: 22814670</w:t>
        </w:r>
      </w:hyperlink>
      <w:r>
        <w:t xml:space="preserve">].</w:t>
      </w:r>
    </w:p>
    <w:p>
      <w:pPr>
        <w:numPr>
          <w:ilvl w:val="0"/>
          <w:numId w:val="1009"/>
        </w:numPr>
        <w:pStyle w:val="Compact"/>
      </w:pPr>
      <w:r>
        <w:t xml:space="preserve">Upregulation of Ccl3 gene expression was observed in the hippocampus of patients with mesial temporal lobe epilepsy with hippocampal sclerosis (MTLE-HS) compared to autopsy controls [</w:t>
      </w:r>
      <w:hyperlink r:id="rId101">
        <w:r>
          <w:rPr>
            <w:rStyle w:val="Hyperlink"/>
          </w:rPr>
          <w:t xml:space="preserve">PMID: 35026708</w:t>
        </w:r>
      </w:hyperlink>
      <w:r>
        <w:t xml:space="preserve">].</w:t>
      </w:r>
    </w:p>
    <w:p>
      <w:pPr>
        <w:numPr>
          <w:ilvl w:val="0"/>
          <w:numId w:val="1009"/>
        </w:numPr>
        <w:pStyle w:val="Compact"/>
      </w:pPr>
      <w:r>
        <w:t xml:space="preserve">Ccl3 mRNA and protein expression was significantly upregulated in the brain regions of Sandhoff disease model mice (Hexb-/-), such as the cerebral cortex, brain stem, and cerebellum, but not in other systemic organs. Upregulation was associated with activation of resident microglia and astrocytes [</w:t>
      </w:r>
      <w:hyperlink r:id="rId102">
        <w:r>
          <w:rPr>
            <w:rStyle w:val="Hyperlink"/>
          </w:rPr>
          <w:t xml:space="preserve">PMID: 15748167</w:t>
        </w:r>
      </w:hyperlink>
      <w:r>
        <w:t xml:space="preserve">].</w:t>
      </w:r>
    </w:p>
    <w:p>
      <w:pPr>
        <w:numPr>
          <w:ilvl w:val="0"/>
          <w:numId w:val="1009"/>
        </w:numPr>
        <w:pStyle w:val="Compact"/>
      </w:pPr>
      <w:r>
        <w:t xml:space="preserve">CCL3 mRNA expression was significantly increased in heavily stenotic aortic valves, localizing predominantly to macrophages [</w:t>
      </w:r>
      <w:hyperlink r:id="rId103">
        <w:r>
          <w:rPr>
            <w:rStyle w:val="Hyperlink"/>
          </w:rPr>
          <w:t xml:space="preserve">PMID: 26203686</w:t>
        </w:r>
      </w:hyperlink>
      <w:r>
        <w:t xml:space="preserve">].</w:t>
      </w:r>
    </w:p>
    <w:p>
      <w:pPr>
        <w:numPr>
          <w:ilvl w:val="0"/>
          <w:numId w:val="1009"/>
        </w:numPr>
        <w:pStyle w:val="Compact"/>
      </w:pPr>
      <w:r>
        <w:t xml:space="preserve">The gene expression of Ccl3 was found to be significantly higher in individuals with motor neuron disease (MND), including ALS, in cerebrospinal fluid (CSF) compared to healthy controls [</w:t>
      </w:r>
      <w:hyperlink r:id="rId104">
        <w:r>
          <w:rPr>
            <w:rStyle w:val="Hyperlink"/>
          </w:rPr>
          <w:t xml:space="preserve">PMID: 38001563</w:t>
        </w:r>
      </w:hyperlink>
      <w:r>
        <w:t xml:space="preserve">].</w:t>
      </w:r>
    </w:p>
    <w:p>
      <w:pPr>
        <w:numPr>
          <w:ilvl w:val="0"/>
          <w:numId w:val="1009"/>
        </w:numPr>
        <w:pStyle w:val="Compact"/>
      </w:pPr>
      <w:r>
        <w:t xml:space="preserve">Gene expression of Ccl3 in severe acute pancreatitis (SAP) is markedly increased in monocyte subpopulations compared to healthy controls. This increase, along with elevated pro-inflammatory genes, positions Ccl3-expressing monocytes as potential biomarkers for predicting the severity of acute pancreatitis [</w:t>
      </w:r>
      <w:hyperlink r:id="rId105">
        <w:r>
          <w:rPr>
            <w:rStyle w:val="Hyperlink"/>
          </w:rPr>
          <w:t xml:space="preserve">PMID: 39372399</w:t>
        </w:r>
      </w:hyperlink>
      <w:r>
        <w:t xml:space="preserve">].</w:t>
      </w:r>
    </w:p>
    <w:p>
      <w:pPr>
        <w:numPr>
          <w:ilvl w:val="0"/>
          <w:numId w:val="1009"/>
        </w:numPr>
        <w:pStyle w:val="Compact"/>
      </w:pPr>
      <w:r>
        <w:t xml:space="preserve">Gene expression of Ccl3 in human unruptured intracranial aneurysm lesions showed increased levels compared to control arterial walls [</w:t>
      </w:r>
      <w:hyperlink r:id="rId106">
        <w:r>
          <w:rPr>
            <w:rStyle w:val="Hyperlink"/>
          </w:rPr>
          <w:t xml:space="preserve">PMID: 31316152</w:t>
        </w:r>
      </w:hyperlink>
      <w:r>
        <w:t xml:space="preserve">].</w:t>
      </w:r>
    </w:p>
    <w:p>
      <w:pPr>
        <w:numPr>
          <w:ilvl w:val="0"/>
          <w:numId w:val="1009"/>
        </w:numPr>
        <w:pStyle w:val="Compact"/>
      </w:pPr>
      <w:r>
        <w:t xml:space="preserve">Gene expression of Ccl3 (MIP-1alpha) is upregulated in the central nervous system (CNS) at the onset of acute experimental autoimmune encephalomyelitis, correlating with the intensity of CNS inflammation [</w:t>
      </w:r>
      <w:hyperlink r:id="rId107">
        <w:r>
          <w:rPr>
            <w:rStyle w:val="Hyperlink"/>
          </w:rPr>
          <w:t xml:space="preserve">PMID: 9730682</w:t>
        </w:r>
      </w:hyperlink>
      <w:r>
        <w:t xml:space="preserve">].</w:t>
      </w:r>
    </w:p>
    <w:p>
      <w:pPr>
        <w:numPr>
          <w:ilvl w:val="0"/>
          <w:numId w:val="1009"/>
        </w:numPr>
        <w:pStyle w:val="Compact"/>
      </w:pPr>
      <w:r>
        <w:t xml:space="preserve">Gene expression of Ccl3 was highly upregulated in the brain tissue of mice infected with the lethal NY strain of West Nile virus compared to non-lethal Eg101 strain [</w:t>
      </w:r>
      <w:hyperlink r:id="rId108">
        <w:r>
          <w:rPr>
            <w:rStyle w:val="Hyperlink"/>
          </w:rPr>
          <w:t xml:space="preserve">PMID: 15368509</w:t>
        </w:r>
      </w:hyperlink>
      <w:r>
        <w:t xml:space="preserve">].</w:t>
      </w:r>
    </w:p>
    <w:p>
      <w:pPr>
        <w:numPr>
          <w:ilvl w:val="0"/>
          <w:numId w:val="1009"/>
        </w:numPr>
        <w:pStyle w:val="Compact"/>
      </w:pPr>
      <w:r>
        <w:t xml:space="preserve">Gene expression of Ccl3 was upregulated in the kidneys, notably in the glomeruli, on day 1 following induction of anti-MPO-mediated necrotizing crescentic glomerulonephritis in mice [</w:t>
      </w:r>
      <w:hyperlink r:id="rId109">
        <w:r>
          <w:rPr>
            <w:rStyle w:val="Hyperlink"/>
          </w:rPr>
          <w:t xml:space="preserve">PMID: 19737241</w:t>
        </w:r>
      </w:hyperlink>
      <w:r>
        <w:t xml:space="preserve">].</w:t>
      </w:r>
    </w:p>
    <w:bookmarkEnd w:id="110"/>
    <w:bookmarkStart w:id="112" w:name="X6a418851aade75f9472f140bae959c91bd4b668"/>
    <w:p>
      <w:pPr>
        <w:pStyle w:val="Heading1"/>
      </w:pPr>
      <w:r>
        <w:t xml:space="preserve">13. Chemicals Known to Elicit Transcriptional Response of Biomarker in Tissue of Interest</w:t>
      </w:r>
    </w:p>
    <w:bookmarkStart w:id="111" w:name="X600d33a2660f152ae9c796beb655bf7abc2ba5b"/>
    <w:p>
      <w:pPr>
        <w:pStyle w:val="Heading2"/>
      </w:pPr>
      <w:r>
        <w:t xml:space="preserve">Compounds that increase expression of the gene:</w:t>
      </w:r>
    </w:p>
    <w:p>
      <w:pPr>
        <w:numPr>
          <w:ilvl w:val="0"/>
          <w:numId w:val="1010"/>
        </w:numPr>
        <w:pStyle w:val="Compact"/>
      </w:pPr>
      <w:r>
        <w:t xml:space="preserve">bortezomib [PMID: 20830808, PMID: 20830808]</w:t>
      </w:r>
    </w:p>
    <w:p>
      <w:pPr>
        <w:numPr>
          <w:ilvl w:val="0"/>
          <w:numId w:val="1010"/>
        </w:numPr>
        <w:pStyle w:val="Compact"/>
      </w:pPr>
      <w:r>
        <w:t xml:space="preserve">thapsigargin [PMID: 20830808]</w:t>
      </w:r>
    </w:p>
    <w:bookmarkEnd w:id="111"/>
    <w:bookmarkEnd w:id="112"/>
    <w:bookmarkStart w:id="113" w:name="Xe897d809c40dc0afd2207e3a534026622eaab57"/>
    <w:p>
      <w:pPr>
        <w:pStyle w:val="Heading1"/>
      </w:pPr>
      <w:r>
        <w:t xml:space="preserve">14. DisGeNet Biomarker Associations to Disease in Organ of Interest</w:t>
      </w:r>
    </w:p>
    <w:p>
      <w:pPr>
        <w:numPr>
          <w:ilvl w:val="0"/>
          <w:numId w:val="1011"/>
        </w:numPr>
        <w:pStyle w:val="Compact"/>
      </w:pPr>
      <w:r>
        <w:t xml:space="preserve">HIV Infections [PMID: 17684570, PMID: 8570619]</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Multiple Myeloma [PMID: 10887133, PMID: 12560229, PMID: 14615378, PMID: 21403648, PMID: 21957195]</w:t>
      </w:r>
    </w:p>
    <w:p>
      <w:pPr>
        <w:numPr>
          <w:ilvl w:val="0"/>
          <w:numId w:val="1012"/>
        </w:numPr>
        <w:pStyle w:val="Compact"/>
      </w:pPr>
      <w:r>
        <w:t xml:space="preserve">Neoplasms [PMID: 23633492, PMID: 28677723, PMID: 30254191]</w:t>
      </w:r>
    </w:p>
    <w:p>
      <w:pPr>
        <w:numPr>
          <w:ilvl w:val="0"/>
          <w:numId w:val="1012"/>
        </w:numPr>
        <w:pStyle w:val="Compact"/>
      </w:pPr>
      <w:r>
        <w:t xml:space="preserve">HIV-1 infection [PMID: 19055602]</w:t>
      </w:r>
    </w:p>
    <w:p>
      <w:pPr>
        <w:numPr>
          <w:ilvl w:val="0"/>
          <w:numId w:val="1012"/>
        </w:numPr>
        <w:pStyle w:val="Compact"/>
      </w:pPr>
      <w:r>
        <w:t xml:space="preserve">Rheumatoid Arthritis [PMID: 10225815, PMID: 15077296]</w:t>
      </w:r>
    </w:p>
    <w:bookmarkEnd w:id="11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5" Target="https://alphafold.ebi.ac.uk/entry/P10147" TargetMode="External" /><Relationship Type="http://schemas.openxmlformats.org/officeDocument/2006/relationships/hyperlink" Id="rId46" Target="https://alphafold.ebi.ac.uk/entry/P50229" TargetMode="External" /><Relationship Type="http://schemas.openxmlformats.org/officeDocument/2006/relationships/hyperlink" Id="rId35" Target="https://maayanlab.cloud/Harmonizome/gene/CCL3" TargetMode="External" /><Relationship Type="http://schemas.openxmlformats.org/officeDocument/2006/relationships/hyperlink" Id="rId54" Target="https://reactome.org/PathwayBrowser/#/R-HSA-380108" TargetMode="External" /><Relationship Type="http://schemas.openxmlformats.org/officeDocument/2006/relationships/hyperlink" Id="rId55" Target="https://reactome.org/PathwayBrowser/#/R-HSA-6783783" TargetMode="External" /><Relationship Type="http://schemas.openxmlformats.org/officeDocument/2006/relationships/hyperlink" Id="rId40" Target="https://rgd.mcw.edu/rgdweb/report/gene/main.html?id=3647" TargetMode="External" /><Relationship Type="http://schemas.openxmlformats.org/officeDocument/2006/relationships/hyperlink" Id="rId28" Target="https://string-db.org/newstring_cgi/show_edge_details.pl?identifiers=9606.ENSP00000477908%0D9606.ENSP00000292301" TargetMode="External" /><Relationship Type="http://schemas.openxmlformats.org/officeDocument/2006/relationships/hyperlink" Id="rId29" Target="https://string-db.org/newstring_cgi/show_edge_details.pl?identifiers=9606.ENSP00000477908%0D9606.ENSP00000319635" TargetMode="External" /><Relationship Type="http://schemas.openxmlformats.org/officeDocument/2006/relationships/hyperlink" Id="rId30" Target="https://string-db.org/newstring_cgi/show_edge_details.pl?identifiers=9606.ENSP00000477908%0D9606.ENSP00000362795" TargetMode="External" /><Relationship Type="http://schemas.openxmlformats.org/officeDocument/2006/relationships/hyperlink" Id="rId31" Target="https://string-db.org/newstring_cgi/show_edge_details.pl?identifiers=9606.ENSP00000477908%0D9606.ENSP00000386884" TargetMode="External" /><Relationship Type="http://schemas.openxmlformats.org/officeDocument/2006/relationships/hyperlink" Id="rId32" Target="https://string-db.org/newstring_cgi/show_edge_details.pl?identifiers=9606.ENSP00000477908%0D9606.ENSP00000398698" TargetMode="External" /><Relationship Type="http://schemas.openxmlformats.org/officeDocument/2006/relationships/hyperlink" Id="rId38" Target="https://useast.ensembl.org/Homo_sapiens/Gene/Summary?g=ENSG00000277632" TargetMode="External" /><Relationship Type="http://schemas.openxmlformats.org/officeDocument/2006/relationships/hyperlink" Id="rId39" Target="https://useast.ensembl.org/Rattus_norvegicus/Gene/Summary?g=ENSRNOG00000011205" TargetMode="External" /><Relationship Type="http://schemas.openxmlformats.org/officeDocument/2006/relationships/hyperlink" Id="rId20" Target="https://www.genecards.org/cgi-bin/carddisp.pl?gene=CCL3" TargetMode="External" /><Relationship Type="http://schemas.openxmlformats.org/officeDocument/2006/relationships/hyperlink" Id="rId64" Target="https://www.gsea-msigdb.org/gsea/msigdb/human/geneset/BIOCARTA_ERYTH_PATHWAY.html" TargetMode="External" /><Relationship Type="http://schemas.openxmlformats.org/officeDocument/2006/relationships/hyperlink" Id="rId62" Target="https://www.gsea-msigdb.org/gsea/msigdb/human/geneset/KEGG_MEDICUS_PATHOGEN_HCMV_US28_TO_GNA12_13_RHO_SIGNALING_PATHWAY.html" TargetMode="External" /><Relationship Type="http://schemas.openxmlformats.org/officeDocument/2006/relationships/hyperlink" Id="rId66" Target="https://www.gsea-msigdb.org/gsea/msigdb/human/geneset/KEGG_MEDICUS_REFERENCE_CCR_CXCR_GNB_G_PI3K_RAC_SIGNALING_PATHWAY.html" TargetMode="External" /><Relationship Type="http://schemas.openxmlformats.org/officeDocument/2006/relationships/hyperlink" Id="rId61" Target="https://www.gsea-msigdb.org/gsea/msigdb/human/geneset/KEGG_TOLL_LIKE_RECEPTOR_SIGNALING_PATHWAY.html" TargetMode="External" /><Relationship Type="http://schemas.openxmlformats.org/officeDocument/2006/relationships/hyperlink" Id="rId65" Target="https://www.gsea-msigdb.org/gsea/msigdb/human/geneset/NABA_MATRISOME_ASSOCIATED.html" TargetMode="External" /><Relationship Type="http://schemas.openxmlformats.org/officeDocument/2006/relationships/hyperlink" Id="rId58" Target="https://www.gsea-msigdb.org/gsea/msigdb/human/geneset/PUJANA_ATM_PCC_NETWORK.html" TargetMode="External" /><Relationship Type="http://schemas.openxmlformats.org/officeDocument/2006/relationships/hyperlink" Id="rId63" Target="https://www.gsea-msigdb.org/gsea/msigdb/human/geneset/REACTOME_CLASS_A_1_RHODOPSIN_LIKE_RECEPTORS.html" TargetMode="External" /><Relationship Type="http://schemas.openxmlformats.org/officeDocument/2006/relationships/hyperlink" Id="rId59" Target="https://www.gsea-msigdb.org/gsea/msigdb/human/geneset/REACTOME_SIGNALING_BY_GPCR.html" TargetMode="External" /><Relationship Type="http://schemas.openxmlformats.org/officeDocument/2006/relationships/hyperlink" Id="rId60" Target="https://www.gsea-msigdb.org/gsea/msigdb/human/geneset/WP_PROSTAGLANDIN_SIGNALING.html" TargetMode="External" /><Relationship Type="http://schemas.openxmlformats.org/officeDocument/2006/relationships/hyperlink" Id="rId37" Target="https://www.ncbi.nlm.nih.gov/gene/25542" TargetMode="External" /><Relationship Type="http://schemas.openxmlformats.org/officeDocument/2006/relationships/hyperlink" Id="rId36" Target="https://www.ncbi.nlm.nih.gov/gene/6348" TargetMode="External" /><Relationship Type="http://schemas.openxmlformats.org/officeDocument/2006/relationships/hyperlink" Id="rId23" Target="https://www.ncbi.nlm.nih.gov/pubmed/10408979" TargetMode="External" /><Relationship Type="http://schemas.openxmlformats.org/officeDocument/2006/relationships/hyperlink" Id="rId86" Target="https://www.ncbi.nlm.nih.gov/pubmed/10867541" TargetMode="External" /><Relationship Type="http://schemas.openxmlformats.org/officeDocument/2006/relationships/hyperlink" Id="rId94" Target="https://www.ncbi.nlm.nih.gov/pubmed/15240757" TargetMode="External" /><Relationship Type="http://schemas.openxmlformats.org/officeDocument/2006/relationships/hyperlink" Id="rId108" Target="https://www.ncbi.nlm.nih.gov/pubmed/15368509" TargetMode="External" /><Relationship Type="http://schemas.openxmlformats.org/officeDocument/2006/relationships/hyperlink" Id="rId102" Target="https://www.ncbi.nlm.nih.gov/pubmed/15748167" TargetMode="External" /><Relationship Type="http://schemas.openxmlformats.org/officeDocument/2006/relationships/hyperlink" Id="rId92" Target="https://www.ncbi.nlm.nih.gov/pubmed/16687443" TargetMode="External" /><Relationship Type="http://schemas.openxmlformats.org/officeDocument/2006/relationships/hyperlink" Id="rId97" Target="https://www.ncbi.nlm.nih.gov/pubmed/17949991" TargetMode="External" /><Relationship Type="http://schemas.openxmlformats.org/officeDocument/2006/relationships/hyperlink" Id="rId85" Target="https://www.ncbi.nlm.nih.gov/pubmed/18076643" TargetMode="External" /><Relationship Type="http://schemas.openxmlformats.org/officeDocument/2006/relationships/hyperlink" Id="rId109" Target="https://www.ncbi.nlm.nih.gov/pubmed/19737241" TargetMode="External" /><Relationship Type="http://schemas.openxmlformats.org/officeDocument/2006/relationships/hyperlink" Id="rId87" Target="https://www.ncbi.nlm.nih.gov/pubmed/21078159" TargetMode="External" /><Relationship Type="http://schemas.openxmlformats.org/officeDocument/2006/relationships/hyperlink" Id="rId83" Target="https://www.ncbi.nlm.nih.gov/pubmed/21731074" TargetMode="External" /><Relationship Type="http://schemas.openxmlformats.org/officeDocument/2006/relationships/hyperlink" Id="rId81" Target="https://www.ncbi.nlm.nih.gov/pubmed/22451728" TargetMode="External" /><Relationship Type="http://schemas.openxmlformats.org/officeDocument/2006/relationships/hyperlink" Id="rId93" Target="https://www.ncbi.nlm.nih.gov/pubmed/22504848" TargetMode="External" /><Relationship Type="http://schemas.openxmlformats.org/officeDocument/2006/relationships/hyperlink" Id="rId100" Target="https://www.ncbi.nlm.nih.gov/pubmed/22814670" TargetMode="External" /><Relationship Type="http://schemas.openxmlformats.org/officeDocument/2006/relationships/hyperlink" Id="rId95" Target="https://www.ncbi.nlm.nih.gov/pubmed/23417848" TargetMode="External" /><Relationship Type="http://schemas.openxmlformats.org/officeDocument/2006/relationships/hyperlink" Id="rId22" Target="https://www.ncbi.nlm.nih.gov/pubmed/23798993" TargetMode="External" /><Relationship Type="http://schemas.openxmlformats.org/officeDocument/2006/relationships/hyperlink" Id="rId80" Target="https://www.ncbi.nlm.nih.gov/pubmed/24732968" TargetMode="External" /><Relationship Type="http://schemas.openxmlformats.org/officeDocument/2006/relationships/hyperlink" Id="rId103" Target="https://www.ncbi.nlm.nih.gov/pubmed/26203686" TargetMode="External" /><Relationship Type="http://schemas.openxmlformats.org/officeDocument/2006/relationships/hyperlink" Id="rId98" Target="https://www.ncbi.nlm.nih.gov/pubmed/26663750" TargetMode="External" /><Relationship Type="http://schemas.openxmlformats.org/officeDocument/2006/relationships/hyperlink" Id="rId82" Target="https://www.ncbi.nlm.nih.gov/pubmed/27525724" TargetMode="External" /><Relationship Type="http://schemas.openxmlformats.org/officeDocument/2006/relationships/hyperlink" Id="rId75" Target="https://www.ncbi.nlm.nih.gov/pubmed/29463176" TargetMode="External" /><Relationship Type="http://schemas.openxmlformats.org/officeDocument/2006/relationships/hyperlink" Id="rId106" Target="https://www.ncbi.nlm.nih.gov/pubmed/31316152" TargetMode="External" /><Relationship Type="http://schemas.openxmlformats.org/officeDocument/2006/relationships/hyperlink" Id="rId99" Target="https://www.ncbi.nlm.nih.gov/pubmed/31690954" TargetMode="External" /><Relationship Type="http://schemas.openxmlformats.org/officeDocument/2006/relationships/hyperlink" Id="rId74" Target="https://www.ncbi.nlm.nih.gov/pubmed/31898342" TargetMode="External" /><Relationship Type="http://schemas.openxmlformats.org/officeDocument/2006/relationships/hyperlink" Id="rId89" Target="https://www.ncbi.nlm.nih.gov/pubmed/33146700" TargetMode="External" /><Relationship Type="http://schemas.openxmlformats.org/officeDocument/2006/relationships/hyperlink" Id="rId91" Target="https://www.ncbi.nlm.nih.gov/pubmed/34168483" TargetMode="External" /><Relationship Type="http://schemas.openxmlformats.org/officeDocument/2006/relationships/hyperlink" Id="rId25" Target="https://www.ncbi.nlm.nih.gov/pubmed/34230484" TargetMode="External" /><Relationship Type="http://schemas.openxmlformats.org/officeDocument/2006/relationships/hyperlink" Id="rId101" Target="https://www.ncbi.nlm.nih.gov/pubmed/35026708" TargetMode="External" /><Relationship Type="http://schemas.openxmlformats.org/officeDocument/2006/relationships/hyperlink" Id="rId84" Target="https://www.ncbi.nlm.nih.gov/pubmed/36356419" TargetMode="External" /><Relationship Type="http://schemas.openxmlformats.org/officeDocument/2006/relationships/hyperlink" Id="rId104" Target="https://www.ncbi.nlm.nih.gov/pubmed/38001563" TargetMode="External" /><Relationship Type="http://schemas.openxmlformats.org/officeDocument/2006/relationships/hyperlink" Id="rId90" Target="https://www.ncbi.nlm.nih.gov/pubmed/38750107" TargetMode="External" /><Relationship Type="http://schemas.openxmlformats.org/officeDocument/2006/relationships/hyperlink" Id="rId105" Target="https://www.ncbi.nlm.nih.gov/pubmed/39372399" TargetMode="External" /><Relationship Type="http://schemas.openxmlformats.org/officeDocument/2006/relationships/hyperlink" Id="rId88" Target="https://www.ncbi.nlm.nih.gov/pubmed/7722328" TargetMode="External" /><Relationship Type="http://schemas.openxmlformats.org/officeDocument/2006/relationships/hyperlink" Id="rId96" Target="https://www.ncbi.nlm.nih.gov/pubmed/9419206" TargetMode="External" /><Relationship Type="http://schemas.openxmlformats.org/officeDocument/2006/relationships/hyperlink" Id="rId107" Target="https://www.ncbi.nlm.nih.gov/pubmed/9730682" TargetMode="External" /><Relationship Type="http://schemas.openxmlformats.org/officeDocument/2006/relationships/hyperlink" Id="rId78" Target="https://www.proteinatlas.org/ENSG00000277632/single+cell+type" TargetMode="External" /><Relationship Type="http://schemas.openxmlformats.org/officeDocument/2006/relationships/hyperlink" Id="rId70" Target="https://www.proteinatlas.org/ENSG00000277632/subcellular" TargetMode="External" /><Relationship Type="http://schemas.openxmlformats.org/officeDocument/2006/relationships/hyperlink" Id="rId77" Target="https://www.proteinatlas.org/ENSG00000277632/tissue" TargetMode="External" /><Relationship Type="http://schemas.openxmlformats.org/officeDocument/2006/relationships/hyperlink" Id="rId47" Target="https://www.rcsb.org/structure/2X69" TargetMode="External" /><Relationship Type="http://schemas.openxmlformats.org/officeDocument/2006/relationships/hyperlink" Id="rId48" Target="https://www.rcsb.org/structure/2X6G" TargetMode="External" /><Relationship Type="http://schemas.openxmlformats.org/officeDocument/2006/relationships/hyperlink" Id="rId49" Target="https://www.rcsb.org/structure/3FPU" TargetMode="External" /><Relationship Type="http://schemas.openxmlformats.org/officeDocument/2006/relationships/hyperlink" Id="rId50" Target="https://www.rcsb.org/structure/4ZKB" TargetMode="External" /><Relationship Type="http://schemas.openxmlformats.org/officeDocument/2006/relationships/hyperlink" Id="rId51" Target="https://www.rcsb.org/structure/5COR" TargetMode="External" /><Relationship Type="http://schemas.openxmlformats.org/officeDocument/2006/relationships/hyperlink" Id="rId52" Target="https://www.rcsb.org/structure/5D65" TargetMode="External" /><Relationship Type="http://schemas.openxmlformats.org/officeDocument/2006/relationships/hyperlink" Id="rId41" Target="https://www.uniprot.org/uniprotkb/P10147" TargetMode="External" /><Relationship Type="http://schemas.openxmlformats.org/officeDocument/2006/relationships/hyperlink" Id="rId42" Target="https://www.uniprot.org/uniprotkb/P50229" TargetMode="External" /><Relationship Type="http://schemas.openxmlformats.org/officeDocument/2006/relationships/hyperlink" Id="rId44" Target="https://www.wikigenes.org/e/gene/e/25542.html" TargetMode="External" /><Relationship Type="http://schemas.openxmlformats.org/officeDocument/2006/relationships/hyperlink" Id="rId43" Target="https://www.wikigenes.org/e/gene/e/6348.html" TargetMode="External" /></Relationships>
</file>

<file path=word/_rels/footnotes.xml.rels><?xml version="1.0" encoding="UTF-8"?><Relationships xmlns="http://schemas.openxmlformats.org/package/2006/relationships"><Relationship Type="http://schemas.openxmlformats.org/officeDocument/2006/relationships/hyperlink" Id="rId45" Target="https://alphafold.ebi.ac.uk/entry/P10147" TargetMode="External" /><Relationship Type="http://schemas.openxmlformats.org/officeDocument/2006/relationships/hyperlink" Id="rId46" Target="https://alphafold.ebi.ac.uk/entry/P50229" TargetMode="External" /><Relationship Type="http://schemas.openxmlformats.org/officeDocument/2006/relationships/hyperlink" Id="rId35" Target="https://maayanlab.cloud/Harmonizome/gene/CCL3" TargetMode="External" /><Relationship Type="http://schemas.openxmlformats.org/officeDocument/2006/relationships/hyperlink" Id="rId54" Target="https://reactome.org/PathwayBrowser/#/R-HSA-380108" TargetMode="External" /><Relationship Type="http://schemas.openxmlformats.org/officeDocument/2006/relationships/hyperlink" Id="rId55" Target="https://reactome.org/PathwayBrowser/#/R-HSA-6783783" TargetMode="External" /><Relationship Type="http://schemas.openxmlformats.org/officeDocument/2006/relationships/hyperlink" Id="rId40" Target="https://rgd.mcw.edu/rgdweb/report/gene/main.html?id=3647" TargetMode="External" /><Relationship Type="http://schemas.openxmlformats.org/officeDocument/2006/relationships/hyperlink" Id="rId28" Target="https://string-db.org/newstring_cgi/show_edge_details.pl?identifiers=9606.ENSP00000477908%0D9606.ENSP00000292301" TargetMode="External" /><Relationship Type="http://schemas.openxmlformats.org/officeDocument/2006/relationships/hyperlink" Id="rId29" Target="https://string-db.org/newstring_cgi/show_edge_details.pl?identifiers=9606.ENSP00000477908%0D9606.ENSP00000319635" TargetMode="External" /><Relationship Type="http://schemas.openxmlformats.org/officeDocument/2006/relationships/hyperlink" Id="rId30" Target="https://string-db.org/newstring_cgi/show_edge_details.pl?identifiers=9606.ENSP00000477908%0D9606.ENSP00000362795" TargetMode="External" /><Relationship Type="http://schemas.openxmlformats.org/officeDocument/2006/relationships/hyperlink" Id="rId31" Target="https://string-db.org/newstring_cgi/show_edge_details.pl?identifiers=9606.ENSP00000477908%0D9606.ENSP00000386884" TargetMode="External" /><Relationship Type="http://schemas.openxmlformats.org/officeDocument/2006/relationships/hyperlink" Id="rId32" Target="https://string-db.org/newstring_cgi/show_edge_details.pl?identifiers=9606.ENSP00000477908%0D9606.ENSP00000398698" TargetMode="External" /><Relationship Type="http://schemas.openxmlformats.org/officeDocument/2006/relationships/hyperlink" Id="rId38" Target="https://useast.ensembl.org/Homo_sapiens/Gene/Summary?g=ENSG00000277632" TargetMode="External" /><Relationship Type="http://schemas.openxmlformats.org/officeDocument/2006/relationships/hyperlink" Id="rId39" Target="https://useast.ensembl.org/Rattus_norvegicus/Gene/Summary?g=ENSRNOG00000011205" TargetMode="External" /><Relationship Type="http://schemas.openxmlformats.org/officeDocument/2006/relationships/hyperlink" Id="rId20" Target="https://www.genecards.org/cgi-bin/carddisp.pl?gene=CCL3" TargetMode="External" /><Relationship Type="http://schemas.openxmlformats.org/officeDocument/2006/relationships/hyperlink" Id="rId64" Target="https://www.gsea-msigdb.org/gsea/msigdb/human/geneset/BIOCARTA_ERYTH_PATHWAY.html" TargetMode="External" /><Relationship Type="http://schemas.openxmlformats.org/officeDocument/2006/relationships/hyperlink" Id="rId62" Target="https://www.gsea-msigdb.org/gsea/msigdb/human/geneset/KEGG_MEDICUS_PATHOGEN_HCMV_US28_TO_GNA12_13_RHO_SIGNALING_PATHWAY.html" TargetMode="External" /><Relationship Type="http://schemas.openxmlformats.org/officeDocument/2006/relationships/hyperlink" Id="rId66" Target="https://www.gsea-msigdb.org/gsea/msigdb/human/geneset/KEGG_MEDICUS_REFERENCE_CCR_CXCR_GNB_G_PI3K_RAC_SIGNALING_PATHWAY.html" TargetMode="External" /><Relationship Type="http://schemas.openxmlformats.org/officeDocument/2006/relationships/hyperlink" Id="rId61" Target="https://www.gsea-msigdb.org/gsea/msigdb/human/geneset/KEGG_TOLL_LIKE_RECEPTOR_SIGNALING_PATHWAY.html" TargetMode="External" /><Relationship Type="http://schemas.openxmlformats.org/officeDocument/2006/relationships/hyperlink" Id="rId65" Target="https://www.gsea-msigdb.org/gsea/msigdb/human/geneset/NABA_MATRISOME_ASSOCIATED.html" TargetMode="External" /><Relationship Type="http://schemas.openxmlformats.org/officeDocument/2006/relationships/hyperlink" Id="rId58" Target="https://www.gsea-msigdb.org/gsea/msigdb/human/geneset/PUJANA_ATM_PCC_NETWORK.html" TargetMode="External" /><Relationship Type="http://schemas.openxmlformats.org/officeDocument/2006/relationships/hyperlink" Id="rId63" Target="https://www.gsea-msigdb.org/gsea/msigdb/human/geneset/REACTOME_CLASS_A_1_RHODOPSIN_LIKE_RECEPTORS.html" TargetMode="External" /><Relationship Type="http://schemas.openxmlformats.org/officeDocument/2006/relationships/hyperlink" Id="rId59" Target="https://www.gsea-msigdb.org/gsea/msigdb/human/geneset/REACTOME_SIGNALING_BY_GPCR.html" TargetMode="External" /><Relationship Type="http://schemas.openxmlformats.org/officeDocument/2006/relationships/hyperlink" Id="rId60" Target="https://www.gsea-msigdb.org/gsea/msigdb/human/geneset/WP_PROSTAGLANDIN_SIGNALING.html" TargetMode="External" /><Relationship Type="http://schemas.openxmlformats.org/officeDocument/2006/relationships/hyperlink" Id="rId37" Target="https://www.ncbi.nlm.nih.gov/gene/25542" TargetMode="External" /><Relationship Type="http://schemas.openxmlformats.org/officeDocument/2006/relationships/hyperlink" Id="rId36" Target="https://www.ncbi.nlm.nih.gov/gene/6348" TargetMode="External" /><Relationship Type="http://schemas.openxmlformats.org/officeDocument/2006/relationships/hyperlink" Id="rId23" Target="https://www.ncbi.nlm.nih.gov/pubmed/10408979" TargetMode="External" /><Relationship Type="http://schemas.openxmlformats.org/officeDocument/2006/relationships/hyperlink" Id="rId86" Target="https://www.ncbi.nlm.nih.gov/pubmed/10867541" TargetMode="External" /><Relationship Type="http://schemas.openxmlformats.org/officeDocument/2006/relationships/hyperlink" Id="rId94" Target="https://www.ncbi.nlm.nih.gov/pubmed/15240757" TargetMode="External" /><Relationship Type="http://schemas.openxmlformats.org/officeDocument/2006/relationships/hyperlink" Id="rId108" Target="https://www.ncbi.nlm.nih.gov/pubmed/15368509" TargetMode="External" /><Relationship Type="http://schemas.openxmlformats.org/officeDocument/2006/relationships/hyperlink" Id="rId102" Target="https://www.ncbi.nlm.nih.gov/pubmed/15748167" TargetMode="External" /><Relationship Type="http://schemas.openxmlformats.org/officeDocument/2006/relationships/hyperlink" Id="rId92" Target="https://www.ncbi.nlm.nih.gov/pubmed/16687443" TargetMode="External" /><Relationship Type="http://schemas.openxmlformats.org/officeDocument/2006/relationships/hyperlink" Id="rId97" Target="https://www.ncbi.nlm.nih.gov/pubmed/17949991" TargetMode="External" /><Relationship Type="http://schemas.openxmlformats.org/officeDocument/2006/relationships/hyperlink" Id="rId85" Target="https://www.ncbi.nlm.nih.gov/pubmed/18076643" TargetMode="External" /><Relationship Type="http://schemas.openxmlformats.org/officeDocument/2006/relationships/hyperlink" Id="rId109" Target="https://www.ncbi.nlm.nih.gov/pubmed/19737241" TargetMode="External" /><Relationship Type="http://schemas.openxmlformats.org/officeDocument/2006/relationships/hyperlink" Id="rId87" Target="https://www.ncbi.nlm.nih.gov/pubmed/21078159" TargetMode="External" /><Relationship Type="http://schemas.openxmlformats.org/officeDocument/2006/relationships/hyperlink" Id="rId83" Target="https://www.ncbi.nlm.nih.gov/pubmed/21731074" TargetMode="External" /><Relationship Type="http://schemas.openxmlformats.org/officeDocument/2006/relationships/hyperlink" Id="rId81" Target="https://www.ncbi.nlm.nih.gov/pubmed/22451728" TargetMode="External" /><Relationship Type="http://schemas.openxmlformats.org/officeDocument/2006/relationships/hyperlink" Id="rId93" Target="https://www.ncbi.nlm.nih.gov/pubmed/22504848" TargetMode="External" /><Relationship Type="http://schemas.openxmlformats.org/officeDocument/2006/relationships/hyperlink" Id="rId100" Target="https://www.ncbi.nlm.nih.gov/pubmed/22814670" TargetMode="External" /><Relationship Type="http://schemas.openxmlformats.org/officeDocument/2006/relationships/hyperlink" Id="rId95" Target="https://www.ncbi.nlm.nih.gov/pubmed/23417848" TargetMode="External" /><Relationship Type="http://schemas.openxmlformats.org/officeDocument/2006/relationships/hyperlink" Id="rId22" Target="https://www.ncbi.nlm.nih.gov/pubmed/23798993" TargetMode="External" /><Relationship Type="http://schemas.openxmlformats.org/officeDocument/2006/relationships/hyperlink" Id="rId80" Target="https://www.ncbi.nlm.nih.gov/pubmed/24732968" TargetMode="External" /><Relationship Type="http://schemas.openxmlformats.org/officeDocument/2006/relationships/hyperlink" Id="rId103" Target="https://www.ncbi.nlm.nih.gov/pubmed/26203686" TargetMode="External" /><Relationship Type="http://schemas.openxmlformats.org/officeDocument/2006/relationships/hyperlink" Id="rId98" Target="https://www.ncbi.nlm.nih.gov/pubmed/26663750" TargetMode="External" /><Relationship Type="http://schemas.openxmlformats.org/officeDocument/2006/relationships/hyperlink" Id="rId82" Target="https://www.ncbi.nlm.nih.gov/pubmed/27525724" TargetMode="External" /><Relationship Type="http://schemas.openxmlformats.org/officeDocument/2006/relationships/hyperlink" Id="rId75" Target="https://www.ncbi.nlm.nih.gov/pubmed/29463176" TargetMode="External" /><Relationship Type="http://schemas.openxmlformats.org/officeDocument/2006/relationships/hyperlink" Id="rId106" Target="https://www.ncbi.nlm.nih.gov/pubmed/31316152" TargetMode="External" /><Relationship Type="http://schemas.openxmlformats.org/officeDocument/2006/relationships/hyperlink" Id="rId99" Target="https://www.ncbi.nlm.nih.gov/pubmed/31690954" TargetMode="External" /><Relationship Type="http://schemas.openxmlformats.org/officeDocument/2006/relationships/hyperlink" Id="rId74" Target="https://www.ncbi.nlm.nih.gov/pubmed/31898342" TargetMode="External" /><Relationship Type="http://schemas.openxmlformats.org/officeDocument/2006/relationships/hyperlink" Id="rId89" Target="https://www.ncbi.nlm.nih.gov/pubmed/33146700" TargetMode="External" /><Relationship Type="http://schemas.openxmlformats.org/officeDocument/2006/relationships/hyperlink" Id="rId91" Target="https://www.ncbi.nlm.nih.gov/pubmed/34168483" TargetMode="External" /><Relationship Type="http://schemas.openxmlformats.org/officeDocument/2006/relationships/hyperlink" Id="rId25" Target="https://www.ncbi.nlm.nih.gov/pubmed/34230484" TargetMode="External" /><Relationship Type="http://schemas.openxmlformats.org/officeDocument/2006/relationships/hyperlink" Id="rId101" Target="https://www.ncbi.nlm.nih.gov/pubmed/35026708" TargetMode="External" /><Relationship Type="http://schemas.openxmlformats.org/officeDocument/2006/relationships/hyperlink" Id="rId84" Target="https://www.ncbi.nlm.nih.gov/pubmed/36356419" TargetMode="External" /><Relationship Type="http://schemas.openxmlformats.org/officeDocument/2006/relationships/hyperlink" Id="rId104" Target="https://www.ncbi.nlm.nih.gov/pubmed/38001563" TargetMode="External" /><Relationship Type="http://schemas.openxmlformats.org/officeDocument/2006/relationships/hyperlink" Id="rId90" Target="https://www.ncbi.nlm.nih.gov/pubmed/38750107" TargetMode="External" /><Relationship Type="http://schemas.openxmlformats.org/officeDocument/2006/relationships/hyperlink" Id="rId105" Target="https://www.ncbi.nlm.nih.gov/pubmed/39372399" TargetMode="External" /><Relationship Type="http://schemas.openxmlformats.org/officeDocument/2006/relationships/hyperlink" Id="rId88" Target="https://www.ncbi.nlm.nih.gov/pubmed/7722328" TargetMode="External" /><Relationship Type="http://schemas.openxmlformats.org/officeDocument/2006/relationships/hyperlink" Id="rId96" Target="https://www.ncbi.nlm.nih.gov/pubmed/9419206" TargetMode="External" /><Relationship Type="http://schemas.openxmlformats.org/officeDocument/2006/relationships/hyperlink" Id="rId107" Target="https://www.ncbi.nlm.nih.gov/pubmed/9730682" TargetMode="External" /><Relationship Type="http://schemas.openxmlformats.org/officeDocument/2006/relationships/hyperlink" Id="rId78" Target="https://www.proteinatlas.org/ENSG00000277632/single+cell+type" TargetMode="External" /><Relationship Type="http://schemas.openxmlformats.org/officeDocument/2006/relationships/hyperlink" Id="rId70" Target="https://www.proteinatlas.org/ENSG00000277632/subcellular" TargetMode="External" /><Relationship Type="http://schemas.openxmlformats.org/officeDocument/2006/relationships/hyperlink" Id="rId77" Target="https://www.proteinatlas.org/ENSG00000277632/tissue" TargetMode="External" /><Relationship Type="http://schemas.openxmlformats.org/officeDocument/2006/relationships/hyperlink" Id="rId47" Target="https://www.rcsb.org/structure/2X69" TargetMode="External" /><Relationship Type="http://schemas.openxmlformats.org/officeDocument/2006/relationships/hyperlink" Id="rId48" Target="https://www.rcsb.org/structure/2X6G" TargetMode="External" /><Relationship Type="http://schemas.openxmlformats.org/officeDocument/2006/relationships/hyperlink" Id="rId49" Target="https://www.rcsb.org/structure/3FPU" TargetMode="External" /><Relationship Type="http://schemas.openxmlformats.org/officeDocument/2006/relationships/hyperlink" Id="rId50" Target="https://www.rcsb.org/structure/4ZKB" TargetMode="External" /><Relationship Type="http://schemas.openxmlformats.org/officeDocument/2006/relationships/hyperlink" Id="rId51" Target="https://www.rcsb.org/structure/5COR" TargetMode="External" /><Relationship Type="http://schemas.openxmlformats.org/officeDocument/2006/relationships/hyperlink" Id="rId52" Target="https://www.rcsb.org/structure/5D65" TargetMode="External" /><Relationship Type="http://schemas.openxmlformats.org/officeDocument/2006/relationships/hyperlink" Id="rId41" Target="https://www.uniprot.org/uniprotkb/P10147" TargetMode="External" /><Relationship Type="http://schemas.openxmlformats.org/officeDocument/2006/relationships/hyperlink" Id="rId42" Target="https://www.uniprot.org/uniprotkb/P50229" TargetMode="External" /><Relationship Type="http://schemas.openxmlformats.org/officeDocument/2006/relationships/hyperlink" Id="rId44" Target="https://www.wikigenes.org/e/gene/e/25542.html" TargetMode="External" /><Relationship Type="http://schemas.openxmlformats.org/officeDocument/2006/relationships/hyperlink" Id="rId43" Target="https://www.wikigenes.org/e/gene/e/634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2025-03-12T03:42:24Z</dcterms:created>
  <dcterms:modified xsi:type="dcterms:W3CDTF">2025-03-12T03:42:24Z</dcterms:modified>
</cp:coreProperties>
</file>

<file path=docProps/custom.xml><?xml version="1.0" encoding="utf-8"?>
<Properties xmlns="http://schemas.openxmlformats.org/officeDocument/2006/custom-properties" xmlns:vt="http://schemas.openxmlformats.org/officeDocument/2006/docPropsVTypes"/>
</file>