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CD44, HUTCH-I, HCELL, CSPG8, MC56, Pgp1, MDU2, MDU3, MIC4, IN, Hematopoietic Cell E- And L-Selectin Ligand, GP90 Lymphocyte Homing/Adhesion Receptor, Chondroitin Sulfate Proteoglycan 8, Extracellular Matrix Receptor III, Homing Cell Adhesion Molecule, Heparan Sulfate Proteoglycan, Phagocytic Glycoprotein 1, Phagocyte Glycoprotein 1, Hyaluronate Receptor, In(Lu) Related-P80, Hermes Antigen, CD44 Antigen, Hermes-1, ECMR-III, HUTCH-1, ECM-III, Epican, PGP-1, CD44R, CDw44, H-CAM, LHR, CD44 Antigen (Homing Function And Indian Blood Group System), Homing Function And Indian Blood Group System, Extracellular Matrix Receptor-III, Cell Surface Glycoprotein CD44, Indian Blood Group Antigen, Phagocytic Glycoprotein I, Soluble CD44, CDW44, PGP-I</w:t>
      </w:r>
    </w:p>
    <w:p>
      <w:pPr>
        <w:pStyle w:val="BodyText"/>
      </w:pPr>
      <w:r>
        <w:t xml:space="preserve">[</w:t>
      </w:r>
      <w:hyperlink r:id="rId20">
        <w:r>
          <w:rPr>
            <w:rStyle w:val="Hyperlink"/>
          </w:rPr>
          <w:t xml:space="preserve">https://www.genecards.org/cgi-bin/carddisp.pl?gene=CD44&amp;keywords=cd44</w:t>
        </w:r>
      </w:hyperlink>
      <w:r>
        <w:t xml:space="preserve">].</w:t>
      </w:r>
    </w:p>
    <w:bookmarkEnd w:id="21"/>
    <w:bookmarkStart w:id="24"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study found that in adult rat peripheral nerves, CD44 mRNA is strongly expressed in terminal Schwann cells at the neuromuscular junction, particularly in SOD1(G93A) rats, a model for familial amyotrophic lateral sclerosis, showing increased expression associated with denervation-reinnervation processes [</w:t>
      </w:r>
      <w:hyperlink r:id="rId22">
        <w:r>
          <w:rPr>
            <w:rStyle w:val="Hyperlink"/>
            <w:iCs/>
            <w:i/>
          </w:rPr>
          <w:t xml:space="preserve">PMID: 19385056</w:t>
        </w:r>
      </w:hyperlink>
      <w:r>
        <w:t xml:space="preserve">].</w:t>
      </w:r>
    </w:p>
    <w:p>
      <w:pPr>
        <w:numPr>
          <w:ilvl w:val="0"/>
          <w:numId w:val="1001"/>
        </w:numPr>
        <w:pStyle w:val="Compact"/>
      </w:pPr>
      <w:r>
        <w:t xml:space="preserve">mRNA expression of Cd44 was overexpressed in sural nerve biopsies from a patient with an axonal form of Charcot-Marie-Tooth disease (CMT), indicating an associated regeneration response in Schwann cells [</w:t>
      </w:r>
      <w:hyperlink r:id="rId23">
        <w:r>
          <w:rPr>
            <w:rStyle w:val="Hyperlink"/>
            <w:iCs/>
            <w:i/>
          </w:rPr>
          <w:t xml:space="preserve">PMID: 19657941</w:t>
        </w:r>
      </w:hyperlink>
      <w:r>
        <w:t xml:space="preserve">].</w:t>
      </w:r>
    </w:p>
    <w:p>
      <w:pPr>
        <w:numPr>
          <w:ilvl w:val="0"/>
          <w:numId w:val="1001"/>
        </w:numPr>
        <w:pStyle w:val="Compact"/>
      </w:pPr>
      <w:r>
        <w:t xml:space="preserve">Gene expression analyses of CD44 following nerve crush demonstrated a significant fold change from fresh tissue 1 day after injury with levels remaining elevated through 1 week. after injury. Expression eventually returned to healthy conditions after 3 weeks. Comparatively, after nerve transection, gene expression levels remained significantly elevated compared to crush or fresh nerve samples [PMID: 37616240].</w:t>
      </w:r>
    </w:p>
    <w:p>
      <w:pPr>
        <w:numPr>
          <w:ilvl w:val="0"/>
          <w:numId w:val="1001"/>
        </w:numPr>
        <w:pStyle w:val="Compact"/>
      </w:pPr>
      <w:r>
        <w:t xml:space="preserve">Compared to normal nerves, schwannomas express higher total levels of CD44 and additional splice variants, whereas CD44 expression in neurofibromas is unaltered. Malignant peripheral nerve sheath tumor tissue and cell lines express the CD44v6 epitope, which is not expressed by normal Schwann cells or by other Schwann cell tumors. These data indicate that altered CD44 expression correlates strictly with mutations in the NF2 but not NF1 gene and suggest that CD44v6 might be a marker for the malignant transformation of Schwann cells [PMID: 9354454]. All of the human schwannomas expressed CD44 variants, especially epitopes encoded by exon v5, the border between v7 and v8, and v9-10. These data indicate that Schwann cells normally express CD44s, and Schwann cell tumors express both CD44s and particular variants of CD44 [PMID: 8750183].</w:t>
      </w:r>
    </w:p>
    <w:bookmarkEnd w:id="24"/>
    <w:bookmarkStart w:id="26" w:name="summary-of-protein-family-and-structure"/>
    <w:p>
      <w:pPr>
        <w:pStyle w:val="Heading1"/>
      </w:pPr>
      <w:r>
        <w:t xml:space="preserve">3. Summary of Protein Family and Structure</w:t>
      </w:r>
    </w:p>
    <w:p>
      <w:pPr>
        <w:numPr>
          <w:ilvl w:val="0"/>
          <w:numId w:val="1002"/>
        </w:numPr>
        <w:pStyle w:val="Compact"/>
      </w:pPr>
      <w:r>
        <w:t xml:space="preserve">Size: 742 amino acids</w:t>
      </w:r>
    </w:p>
    <w:p>
      <w:pPr>
        <w:numPr>
          <w:ilvl w:val="0"/>
          <w:numId w:val="1002"/>
        </w:numPr>
        <w:pStyle w:val="Compact"/>
      </w:pPr>
      <w:r>
        <w:t xml:space="preserve">Molecular mass: 81538 Da</w:t>
      </w:r>
    </w:p>
    <w:p>
      <w:pPr>
        <w:numPr>
          <w:ilvl w:val="0"/>
          <w:numId w:val="1002"/>
        </w:numPr>
        <w:pStyle w:val="Compact"/>
      </w:pPr>
      <w:r>
        <w:t xml:space="preserve">Protein Accession: P16070</w:t>
      </w:r>
    </w:p>
    <w:p>
      <w:pPr>
        <w:numPr>
          <w:ilvl w:val="0"/>
          <w:numId w:val="1002"/>
        </w:numPr>
        <w:pStyle w:val="Compact"/>
      </w:pPr>
      <w:r>
        <w:t xml:space="preserve">Family: CD44 is a member of adhesion molecule families whose function is closely associated with cancer cell metastatic spread and drug resistance [PMID: 25268088].</w:t>
      </w:r>
    </w:p>
    <w:p>
      <w:pPr>
        <w:numPr>
          <w:ilvl w:val="0"/>
          <w:numId w:val="1002"/>
        </w:numPr>
        <w:pStyle w:val="Compact"/>
      </w:pPr>
      <w:r>
        <w:t xml:space="preserve">Domains: The lectin-like LINK domain is responsible for hyaluronan binding [</w:t>
      </w:r>
      <w:hyperlink r:id="rId25">
        <w:r>
          <w:rPr>
            <w:rStyle w:val="Hyperlink"/>
          </w:rPr>
          <w:t xml:space="preserve">https://www.genecards.org/cgi-bin/carddisp.pl?gene=CD44&amp;keywords=cd44#domains_families</w:t>
        </w:r>
      </w:hyperlink>
      <w:r>
        <w:t xml:space="preserve">].</w:t>
      </w:r>
    </w:p>
    <w:p>
      <w:pPr>
        <w:numPr>
          <w:ilvl w:val="0"/>
          <w:numId w:val="1002"/>
        </w:numPr>
        <w:pStyle w:val="Compact"/>
      </w:pPr>
      <w:r>
        <w:t xml:space="preserve">Composed of a distal extracellular amino-terminal domain (ECD), a stem region, a transmembrane domain (TM), and an intracellular cytoplasmic carboxy-terminal domain (ICD) [PMID: 33505471]. The ECD structurally corresponds to a globular protein stabilized by disulfide bridges between three pairs of cysteine residues [PMID: 10694938]. Carbohydrate chains, usually glycosaminoglycans (GAG) bind to this domain, which confer CD44 with a negative electric charge and rigidity [PMID: 12540844]. The TM domain has an important role in the localization of CD44 on the cell surface [PMID: 20212041], as a conserved cysteine residue in this region (cysteine 286) promotes its homodimerization and binding to hyaluronic acid [PMID: 8642309]. The ICD interacts with actin filaments through ezrin-radixin-moesin (ERM) proteins, which bind to CD44 through their amino-terminal FERM domain and to the actin cytoskeleton through their carboxyl-terminal domain [PMID: 7518464]. The association between the ICD of CD44 and ERM proteins induces changes in the cytoskeleton architecture and allows the transduction of some signaling pathways. The ICD participates in the activation of Ras through the recruitment of ERM proteins in the c-Met signaling pathway [PMID: 17065554]. CD44 can be distributed in lipid rafts, where several molecules are recruited to facilitate signal transduction. The localization of CD44 in lipid rafts is positively regulated by the palmitoylation of cysteine residues, while the presence of phosphatidylinositol 4,5-bisphosphate (PIP2) decreases its affinity for lipid rafts [PMID: 32271757]. Once located in lipid rafts, CD44 can suppress the binding of ERM proteins to the ICD, and in T cells, the binding of CD44 to HA can be regulated, participating in the regulation of adhesion and migration processes [PMID: 26347743].</w:t>
      </w:r>
    </w:p>
    <w:p>
      <w:pPr>
        <w:numPr>
          <w:ilvl w:val="0"/>
          <w:numId w:val="1002"/>
        </w:numPr>
        <w:pStyle w:val="Compact"/>
      </w:pPr>
      <w:r>
        <w:t xml:space="preserve">Because CD44 lacks kinase activity, it can transduce signals via coupling its intracellular domain to adaptor proteins or kinases such as PI3K, NFkB, or CREB [PMID: 30443182].</w:t>
      </w:r>
    </w:p>
    <w:bookmarkEnd w:id="26"/>
    <w:bookmarkStart w:id="29" w:name="X60939f3bb465ccf83310a8eb7c5d797ffd9b545"/>
    <w:p>
      <w:pPr>
        <w:pStyle w:val="Heading1"/>
      </w:pPr>
      <w:r>
        <w:t xml:space="preserve">4. Proteins Known to Interact with Gene Product</w:t>
      </w:r>
    </w:p>
    <w:bookmarkStart w:id="28" w:name="interactions-with-experimental-support"/>
    <w:p>
      <w:pPr>
        <w:pStyle w:val="Heading2"/>
      </w:pPr>
      <w:r>
        <w:t xml:space="preserve">Interactions with experimental support</w:t>
      </w:r>
    </w:p>
    <w:p>
      <w:pPr>
        <w:numPr>
          <w:ilvl w:val="0"/>
          <w:numId w:val="1003"/>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11825873, PMID: 11994155, PMID: 15597342, PMID: 28205554, PMID: 11825873, PMID: 11994155, PMID: 15597342, PMID: 28205554]</w:t>
      </w:r>
    </w:p>
    <w:p>
      <w:pPr>
        <w:numPr>
          <w:ilvl w:val="0"/>
          <w:numId w:val="1003"/>
        </w:numPr>
        <w:pStyle w:val="Compact"/>
      </w:pPr>
      <w:r>
        <w:rPr>
          <w:bCs/>
          <w:b/>
        </w:rPr>
        <w:t xml:space="preserve">NF2</w:t>
      </w:r>
      <w:r>
        <w:t xml:space="preserve"> </w:t>
      </w:r>
      <w:r>
        <w:t xml:space="preserve">Merlin; Probable regulator of the Hippo/SWH (Sav/Wts/Hpo) signaling pathway, a signaling pathway that plays a pivotal role in tumor suppression by restricting proliferation and promoting apoptosis. Along with WWC1 can synergistically induce the phosphorylation of LATS1 and LATS2 and can probably function in the regulation of the Hippo/SWH (Sav/Wts/Hpo) signaling pathway. May act as a membrane stabilizing protein. May inhibit PI3 kinase by binding to AGAP2 and impairing its stimulating activity. [PMID: 12356905, PMID: 17891137, PMID: 19351837, PMID: 24912773, PMID: 28205554]</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11606076, PMID: 12093135, PMID: 15597342, PMID: 16565089, PMID: 23265944]</w:t>
      </w:r>
    </w:p>
    <w:p>
      <w:pPr>
        <w:numPr>
          <w:ilvl w:val="0"/>
          <w:numId w:val="1003"/>
        </w:numPr>
        <w:pStyle w:val="Compact"/>
      </w:pPr>
      <w:r>
        <w:rPr>
          <w:bCs/>
          <w:b/>
        </w:rPr>
        <w:t xml:space="preserve">ERBB2</w:t>
      </w:r>
      <w:r>
        <w:t xml:space="preserve"> </w:t>
      </w:r>
      <w:r>
        <w:t xml:space="preserve">Receptor tyrosine-protein kinase erbB-2; Protein tyrosine kinase that is part of several cell surface receptor complexes, but that apparently needs a coreceptor for ligand binding. Essential component of a neuregulin-receptor complex, although neuregulins do not interact with it alone. GP30 is a potential ligand for this receptor. Regulates outgrowth and stabilization of peripheral microtubules (MTs). Upon ERBB2 activation, the MEMO1-RHOA-DIAPH1 signaling pathway elicits the phosphorylation and thus the inhibition of GSK3B at cell membrane. [PMID: 11606076, PMID: 12093135, PMID: 17092940, PMID: 28205554]</w:t>
      </w:r>
    </w:p>
    <w:p>
      <w:pPr>
        <w:numPr>
          <w:ilvl w:val="0"/>
          <w:numId w:val="1003"/>
        </w:numPr>
        <w:pStyle w:val="Compact"/>
      </w:pPr>
      <w:r>
        <w:rPr>
          <w:bCs/>
          <w:b/>
        </w:rPr>
        <w:t xml:space="preserve">SPP1</w:t>
      </w:r>
      <w:r>
        <w:t xml:space="preserve"> </w:t>
      </w:r>
      <w:r>
        <w:t xml:space="preserve">Osteopontin; Binds tightly to hydroxyapatite. Appears to form an integral part of the mineralized matrix. Probably important to cell-matrix interaction. [PMID: 10657301, PMID: 12377945, PMID: 20146103, PMID: 20549562]</w:t>
      </w:r>
    </w:p>
    <w:p>
      <w:pPr>
        <w:numPr>
          <w:ilvl w:val="0"/>
          <w:numId w:val="1003"/>
        </w:numPr>
        <w:pStyle w:val="Compact"/>
      </w:pPr>
      <w:r>
        <w:rPr>
          <w:bCs/>
          <w:b/>
        </w:rPr>
        <w:t xml:space="preserve">ANK1</w:t>
      </w:r>
      <w:r>
        <w:t xml:space="preserve"> </w:t>
      </w:r>
      <w:r>
        <w:t xml:space="preserve">Ankyrin-1; Attaches integral membrane proteins to cytoskeletal elements; binds to the erythrocyte membrane protein band 4.2, to Na-K ATPase, to the lymphocyte membrane protein GP85, and to the cytoskeletal proteins fodrin, tubulin, vimentin and desmin. Erythrocyte ankyrins also link spectrin (beta chain) to the cytoplasmic domain of the erythrocytes anion exchange protein; they retain most or all of these binding functions. [PMID: 15051494, PMID: 7505012, PMID: 9519902]</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26496610, PMID: 28514442, PMID: 30581152]</w:t>
      </w:r>
    </w:p>
    <w:p>
      <w:pPr>
        <w:numPr>
          <w:ilvl w:val="0"/>
          <w:numId w:val="1003"/>
        </w:numPr>
        <w:pStyle w:val="Compact"/>
      </w:pPr>
      <w:r>
        <w:rPr>
          <w:bCs/>
          <w:b/>
        </w:rPr>
        <w:t xml:space="preserve">VCAN</w:t>
      </w:r>
      <w:r>
        <w:t xml:space="preserve"> </w:t>
      </w:r>
      <w:r>
        <w:t xml:space="preserve">Versican core protein; May play a role in intercellular signaling and in connecting cells with the extracellular matrix. May take part in the regulation of cell motility, growth and differentiation. Binds hyaluronic acid. [PMID: 10950950, PMID: 12556525, PMID: 28514442]</w:t>
      </w:r>
    </w:p>
    <w:p>
      <w:pPr>
        <w:numPr>
          <w:ilvl w:val="0"/>
          <w:numId w:val="1003"/>
        </w:numPr>
        <w:pStyle w:val="Compact"/>
      </w:pPr>
      <w:r>
        <w:rPr>
          <w:bCs/>
          <w:b/>
        </w:rPr>
        <w:t xml:space="preserve">CD74</w:t>
      </w:r>
      <w:r>
        <w:t xml:space="preserve"> </w:t>
      </w:r>
      <w:r>
        <w:t xml:space="preserve">HLA class II histocompatibility antigen gamma chain; Plays a critical role in MHC class II antigen processing by stabilizing peptide-free class II alpha/beta heterodimers in a complex soon after their synthesis and directing transport of the complex from the endoplasmic reticulum to the endosomal/lysosomal system where the antigen processing and binding of antigenic peptides to MHC class II takes place. Serves as cell surface receptor for the cytokine MIF. [PMID: 27872288, PMID: 29190904, PMID: 8343954]</w:t>
      </w:r>
    </w:p>
    <w:p>
      <w:pPr>
        <w:numPr>
          <w:ilvl w:val="0"/>
          <w:numId w:val="1003"/>
        </w:numPr>
        <w:pStyle w:val="Compact"/>
      </w:pPr>
      <w:r>
        <w:rPr>
          <w:bCs/>
          <w:b/>
        </w:rPr>
        <w:t xml:space="preserve">EZR</w:t>
      </w:r>
      <w:r>
        <w:t xml:space="preserve"> </w:t>
      </w:r>
      <w:r>
        <w:t xml:space="preserve">Ezrin; Probably involved in connections of major cytoskeletal structures to the plasma membrane. In epithelial cells, required for the formation of microvilli and membrane ruffles on the apical pole. Along with PLEKHG6, required for normal macropinocytosis. [PMID: 12032545, PMID: 12370738, PMID: 20711218]</w:t>
      </w:r>
    </w:p>
    <w:p>
      <w:pPr>
        <w:numPr>
          <w:ilvl w:val="0"/>
          <w:numId w:val="1003"/>
        </w:numPr>
        <w:pStyle w:val="Compact"/>
      </w:pPr>
      <w:r>
        <w:rPr>
          <w:bCs/>
          <w:b/>
        </w:rPr>
        <w:t xml:space="preserve">SRC</w:t>
      </w:r>
      <w:r>
        <w:t xml:space="preserve"> </w:t>
      </w:r>
      <w:r>
        <w:t xml:space="preserve">Proto-oncogene tyrosine-protein kinase Src; Non-receptor protein tyrosine kinase which is activated following engagement of many different classes of cellular receptors including immune response receptors, integrins and other adhesion receptors, receptor protein tyrosine kinases, G protein-coupled receptors as well as cytokine receptors. Participates in signaling pathways that control a diverse spectrum of biological activities including gene transcription, immune response, cell adhesion, cell cycle progression, apoptosis, migration, and transformation. [PMID: 11084024, PMID: 21701559, PMID: 9519902]</w:t>
      </w:r>
    </w:p>
    <w:p>
      <w:pPr>
        <w:numPr>
          <w:ilvl w:val="0"/>
          <w:numId w:val="1003"/>
        </w:numPr>
        <w:pStyle w:val="Compact"/>
      </w:pPr>
      <w:r>
        <w:rPr>
          <w:bCs/>
          <w:b/>
        </w:rPr>
        <w:t xml:space="preserve">FGF2</w:t>
      </w:r>
      <w:r>
        <w:t xml:space="preserve"> </w:t>
      </w:r>
      <w:r>
        <w:t xml:space="preserve">Fibroblast growth factor 2; Acts as a ligand for FGFR1, FGFR2, FGFR3 and FGFR4. Also acts as an integrin ligand which is required for FGF2 signaling. Binds to integrin ITGAV:ITGB3. Plays an important role in the regulation of cell survival, cell division, cell differentiation and cell migration. Functions as a potent mitogen in vitro. Can induce angiogenesis. [PMID: 28514442, PMID: 7532176]</w:t>
      </w:r>
    </w:p>
    <w:p>
      <w:pPr>
        <w:numPr>
          <w:ilvl w:val="0"/>
          <w:numId w:val="1003"/>
        </w:numPr>
        <w:pStyle w:val="Compact"/>
      </w:pPr>
      <w:r>
        <w:rPr>
          <w:bCs/>
          <w:b/>
        </w:rPr>
        <w:t xml:space="preserve">HYAL2</w:t>
      </w:r>
      <w:r>
        <w:t xml:space="preserve"> </w:t>
      </w:r>
      <w:r>
        <w:t xml:space="preserve">Hyaluronidase-2; Hydrolyzes high molecular weight hyaluronic acid to produce an intermediate-sized product which is further hydrolyzed by sperm hyaluronidase to give small oligosaccharides. Displays very low levels of activity. Associates with and negatively regulates MST1R. Belongs to the glycosyl hydrolase 56 family. [PMID: 15090545, PMID: 25864644]</w:t>
      </w:r>
    </w:p>
    <w:p>
      <w:pPr>
        <w:numPr>
          <w:ilvl w:val="0"/>
          <w:numId w:val="1003"/>
        </w:numPr>
        <w:pStyle w:val="Compact"/>
      </w:pPr>
      <w:r>
        <w:rPr>
          <w:bCs/>
          <w:b/>
        </w:rPr>
        <w:t xml:space="preserve">IGFBP3</w:t>
      </w:r>
      <w:r>
        <w:t xml:space="preserve"> </w:t>
      </w:r>
      <w:r>
        <w:t xml:space="preserve">Insulin-like growth factor-binding protein 3; IGF-binding proteins prolong the half-life of the IGFs and have been shown to either inhibit or stimulate the growth promoting effects of the IGFs on cell culture. They alter the interaction of IGFs with their cell surface receptors. Also exhibits IGF-independent antiproliferative and apoptotic effects mediated by its receptor TMEM219/IGFBP-3R. [PMID: 12127836, PMID: 30184438]</w:t>
      </w:r>
    </w:p>
    <w:p>
      <w:pPr>
        <w:numPr>
          <w:ilvl w:val="0"/>
          <w:numId w:val="1003"/>
        </w:numPr>
        <w:pStyle w:val="Compact"/>
      </w:pPr>
      <w:r>
        <w:rPr>
          <w:bCs/>
          <w:b/>
        </w:rPr>
        <w:t xml:space="preserve">MET</w:t>
      </w:r>
      <w:r>
        <w:t xml:space="preserve"> </w:t>
      </w:r>
      <w:r>
        <w:t xml:space="preserve">Hepatocyte growth factor receptor; Receptor tyrosine kinase that transduces signals from the extracellular matrix into the cytoplasm by binding to hepatocyte growth factor/HGF ligand. Regulates many physiological processes including proliferation, scattering, morphogenesis and survival. Ligand binding at the cell surface induces autophosphorylation of MET on its intracellular domain that provides docking sites for downstream signaling molecules. Following activation by ligand, interacts with the PI3-kinase subunit PIK3R1, PLCG1, SRC, GRB2, STAT3 or the adapter GAB1. [PMID: 22897854, PMID: 28205554]</w:t>
      </w:r>
    </w:p>
    <w:p>
      <w:pPr>
        <w:numPr>
          <w:ilvl w:val="0"/>
          <w:numId w:val="1003"/>
        </w:numPr>
        <w:pStyle w:val="Compact"/>
      </w:pPr>
      <w:r>
        <w:rPr>
          <w:bCs/>
          <w:b/>
        </w:rPr>
        <w:t xml:space="preserve">PRKCZ</w:t>
      </w:r>
      <w:r>
        <w:t xml:space="preserve"> </w:t>
      </w:r>
      <w:r>
        <w:t xml:space="preserve">Protein kinase C zeta type; Calcium- and diacylglycerol-independent serine/threonine- protein kinase that functions in phosphatidylinositol 3-kinase (PI3K) pathway and mitogen-activated protein (MAP) kinase cascade, and is involved in NF-kappa-B activation, mitogenic signaling, cell proliferation, cell polarity, inflammatory response and maintenance of long-term potentiation (LTP). Upon lipopolysaccharide (LPS) treatment in macrophages, or following mitogenic stimuli, functions downstream of PI3K to activate MAP2K1/MEK1-MAPK1/ERK2 signaling cascade independently of RAF1 activation. [PMID: 22610405, PMID: 31980649]</w:t>
      </w:r>
    </w:p>
    <w:p>
      <w:pPr>
        <w:numPr>
          <w:ilvl w:val="0"/>
          <w:numId w:val="1003"/>
        </w:numPr>
        <w:pStyle w:val="Compact"/>
      </w:pPr>
      <w:r>
        <w:rPr>
          <w:bCs/>
          <w:b/>
        </w:rPr>
        <w:t xml:space="preserve">TGFBR1</w:t>
      </w:r>
      <w:r>
        <w:t xml:space="preserve"> </w:t>
      </w:r>
      <w:r>
        <w:t xml:space="preserve">TGF-beta receptor type-1; Transmembrane serine/threonine kinase forming with the TGF- beta type II serine/threonine kinase receptor, TGFBR2, the non- promiscuous receptor for the TGF-beta cytokines TGFB1, TGFB2 and TGFB3. [PMID: 12145287, PMID: 15597342]</w:t>
      </w:r>
    </w:p>
    <w:p>
      <w:pPr>
        <w:numPr>
          <w:ilvl w:val="0"/>
          <w:numId w:val="1003"/>
        </w:numPr>
        <w:pStyle w:val="Compact"/>
      </w:pPr>
      <w:r>
        <w:rPr>
          <w:bCs/>
          <w:b/>
        </w:rPr>
        <w:t xml:space="preserve">MSN</w:t>
      </w:r>
      <w:r>
        <w:t xml:space="preserve"> </w:t>
      </w:r>
      <w:r>
        <w:t xml:space="preserve">Moesin; Ezrin-radixin-moesin (ERM) family protein that connects the actin cytoskeleton to the plasma membrane and thereby regulates the structure and function of specific domains of the cell cortex. Tethers actin filaments by oscillating between a resting and an activated state providing transient interactions between moesin and the actin cytoskeleton. Once phosphorylated on its C-terminal threonine, moesin is activated leading to interaction with F-actin and cytoskeletal rearrangement. [PMID: 23855374, PMID: 9472040]</w:t>
      </w:r>
    </w:p>
    <w:p>
      <w:pPr>
        <w:numPr>
          <w:ilvl w:val="0"/>
          <w:numId w:val="1003"/>
        </w:numPr>
        <w:pStyle w:val="Compact"/>
      </w:pPr>
      <w:r>
        <w:rPr>
          <w:bCs/>
          <w:b/>
        </w:rPr>
        <w:t xml:space="preserve">PRKCI</w:t>
      </w:r>
      <w:r>
        <w:t xml:space="preserve"> </w:t>
      </w:r>
      <w:r>
        <w:t xml:space="preserve">Protein kinase C iota type; Calcium- and diacylglycerol-independent serine/ threonine- protein kinase that plays a general protective role against apoptotic stimuli, is involved in NF-kappa-B activation, cell survival, differentiation and polarity, and contributes to the regulation of microtubule dynamics in the early secretory pathway. Is necessary for BCR-ABL oncogene-mediated resistance to apoptotic drug in leukemia cells, protecting leukemia cells against drug-induced apoptosis. [PMID: 28514442, PMID: 31980649]</w:t>
      </w:r>
    </w:p>
    <w:p>
      <w:pPr>
        <w:numPr>
          <w:ilvl w:val="0"/>
          <w:numId w:val="1003"/>
        </w:numPr>
        <w:pStyle w:val="Compact"/>
      </w:pPr>
      <w:r>
        <w:rPr>
          <w:bCs/>
          <w:b/>
        </w:rPr>
        <w:t xml:space="preserve">FGFR1</w:t>
      </w:r>
      <w:r>
        <w:t xml:space="preserve"> </w:t>
      </w:r>
      <w:r>
        <w:t xml:space="preserve">Fibroblast growth factor receptor 1; Tyrosine-protein kinase that acts as cell-surface receptor for fibroblast growth factors and plays an essential role in the regulation of embryonic development, cell proliferation, differentiation and migration. Required for normal mesoderm patterning and correct axial organization during embryonic development, normal skeletogenesis and normal development of the gonadotropin-releasing hormone (GnRH) neuronal system. Phosphorylates PLCG1, FRS2, GAB1 and SHB. Ligand binding leads to the activation of several signaling cascades. [PMID: 15597342, PMID: 28514442]</w:t>
      </w:r>
    </w:p>
    <w:p>
      <w:pPr>
        <w:numPr>
          <w:ilvl w:val="0"/>
          <w:numId w:val="1003"/>
        </w:numPr>
        <w:pStyle w:val="Compact"/>
      </w:pPr>
      <w:r>
        <w:rPr>
          <w:bCs/>
          <w:b/>
        </w:rPr>
        <w:t xml:space="preserve">SELE</w:t>
      </w:r>
      <w:r>
        <w:t xml:space="preserve"> </w:t>
      </w:r>
      <w:r>
        <w:t xml:space="preserve">E-selectin; Cell-surface glycoprotein having a role in immunoadhesion. Mediates in the adhesion of blood neutrophils in cytokine-activated endothelium through interaction with SELPLG/PSGL1. May have a role in capillary morphogenesis; Belongs to the selectin/LECAM family. [PMID: 11402070, PMID: 19889975]</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10652271, PMID: 17912438]</w:t>
      </w:r>
    </w:p>
    <w:p>
      <w:pPr>
        <w:numPr>
          <w:ilvl w:val="0"/>
          <w:numId w:val="1003"/>
        </w:numPr>
        <w:pStyle w:val="Compact"/>
      </w:pPr>
      <w:r>
        <w:rPr>
          <w:bCs/>
          <w:b/>
        </w:rPr>
        <w:t xml:space="preserve">SLC7A11</w:t>
      </w:r>
      <w:r>
        <w:t xml:space="preserve"> </w:t>
      </w:r>
      <w:r>
        <w:t xml:space="preserve">Cystine/glutamate transporter; Sodium-independent, high-affinity exchange of anionic amino acids with high specificity for anionic form of cystine and glutamate. Belongs to the amino acid-polyamine-organocation (APC) superfamily. L-type amino acid transporter (LAT) (TC 2.A.3.8) family. [PMID: 21397861, PMID: 30709928]</w:t>
      </w:r>
    </w:p>
    <w:p>
      <w:pPr>
        <w:numPr>
          <w:ilvl w:val="0"/>
          <w:numId w:val="1003"/>
        </w:numPr>
        <w:pStyle w:val="Compact"/>
      </w:pPr>
      <w:r>
        <w:rPr>
          <w:bCs/>
          <w:b/>
        </w:rPr>
        <w:t xml:space="preserve">SLC3A2</w:t>
      </w:r>
      <w:r>
        <w:t xml:space="preserve"> </w:t>
      </w:r>
      <w:r>
        <w:t xml:space="preserve">4F2 cell-surface antigen heavy chain; Component of several heterodimeric amino acid transporter complexes. The precise substrate specificity depends on the other subunit in the heterodimer. The heterodimer with SLC3A2 functions as sodium-independent, high-affinity transporter that mediates uptake of large neutral amino acids such as phenylalanine, tyrosine, L-DOPA, leucine, histidine, methionine and tryptophan. The complexes with SLC7A6 and SLC7A7 mediate uptake of dibasic amino acids. The complexes function as amino acid exchangers. [PMID: 21397861, PMID: 22939629]</w:t>
      </w:r>
    </w:p>
    <w:p>
      <w:pPr>
        <w:numPr>
          <w:ilvl w:val="0"/>
          <w:numId w:val="1003"/>
        </w:numPr>
        <w:pStyle w:val="Compact"/>
      </w:pPr>
      <w:r>
        <w:rPr>
          <w:bCs/>
          <w:b/>
        </w:rPr>
        <w:t xml:space="preserve">CD9</w:t>
      </w:r>
      <w:r>
        <w:t xml:space="preserve"> </w:t>
      </w:r>
      <w:r>
        <w:t xml:space="preserve">CD9 antigen; Integral membrane protein associated with integrins, which regulates different processes, such as sperm-egg fusion, platelet activation and aggregation, and cell adhesion. Present at the cell surface of oocytes and plays a key role in sperm-egg fusion, possibly by organizing multiprotein complexes and the morphology of the membrane required for the fusion (By similarity). In myoblasts, associates with CD81 and PTGFRN and inhibits myotube fusion during muscle regeneration (By similarity). [PMID: 26686862, PMID: 9117348]</w:t>
      </w:r>
    </w:p>
    <w:p>
      <w:pPr>
        <w:numPr>
          <w:ilvl w:val="0"/>
          <w:numId w:val="1003"/>
        </w:numPr>
        <w:pStyle w:val="Compact"/>
      </w:pPr>
      <w:r>
        <w:rPr>
          <w:bCs/>
          <w:b/>
        </w:rPr>
        <w:t xml:space="preserve">LCK</w:t>
      </w:r>
      <w:r>
        <w:t xml:space="preserve"> </w:t>
      </w:r>
      <w:r>
        <w:t xml:space="preserve">Tyrosine-protein kinase Lck; Non-receptor tyrosine-protein kinase that plays an essential role in the selection and maturation of developing T-cells in the thymus and in the function of mature T-cells. Plays a key role in T- cell antigen receptor (TCR)-linked signal transduction pathways. Constitutively associated with the cytoplasmic portions of the CD4 and CD8 surface receptors. [PMID: 8576267, PMID: 9573028]</w:t>
      </w:r>
    </w:p>
    <w:p>
      <w:pPr>
        <w:numPr>
          <w:ilvl w:val="0"/>
          <w:numId w:val="1003"/>
        </w:numPr>
        <w:pStyle w:val="Compact"/>
      </w:pPr>
      <w:r>
        <w:rPr>
          <w:bCs/>
          <w:b/>
        </w:rPr>
        <w:t xml:space="preserve">RDX</w:t>
      </w:r>
      <w:r>
        <w:t xml:space="preserve"> </w:t>
      </w:r>
      <w:r>
        <w:t xml:space="preserve">Radixin; Probably plays a crucial role in the binding of the barbed end of actin filaments to the plasma membrane. [</w:t>
      </w:r>
      <w:hyperlink r:id="rId27">
        <w:r>
          <w:rPr>
            <w:rStyle w:val="Hyperlink"/>
          </w:rPr>
          <w:t xml:space="preserve">https://string-db.org/newstring_cgi/show_edge_details.pl?identifiers=9606.ENSP00000398632 9606.ENSP00000496414</w:t>
        </w:r>
      </w:hyperlink>
      <w:r>
        <w:t xml:space="preserve">]</w:t>
      </w:r>
    </w:p>
    <w:p>
      <w:pPr>
        <w:pStyle w:val="FirstParagraph"/>
      </w:pPr>
      <w:r>
        <w:t xml:space="preserve">The interactions list has been truncated to include only interactions with the strongest support from the literature.</w:t>
      </w:r>
    </w:p>
    <w:bookmarkEnd w:id="28"/>
    <w:bookmarkEnd w:id="29"/>
    <w:bookmarkStart w:id="83"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30">
        <w:r>
          <w:rPr>
            <w:rStyle w:val="Hyperlink"/>
          </w:rPr>
          <w:t xml:space="preserve">https://www.genecards.org/cgi-bin/carddisp.pl?gene=CD44</w:t>
        </w:r>
      </w:hyperlink>
    </w:p>
    <w:p>
      <w:pPr>
        <w:numPr>
          <w:ilvl w:val="0"/>
          <w:numId w:val="1004"/>
        </w:numPr>
        <w:pStyle w:val="Compact"/>
      </w:pPr>
      <w:r>
        <w:t xml:space="preserve">Harmonizome (human):</w:t>
      </w:r>
      <w:r>
        <w:t xml:space="preserve"> </w:t>
      </w:r>
      <w:hyperlink r:id="rId31">
        <w:r>
          <w:rPr>
            <w:rStyle w:val="Hyperlink"/>
          </w:rPr>
          <w:t xml:space="preserve">https://maayanlab.cloud/Harmonizome/gene/CD44</w:t>
        </w:r>
      </w:hyperlink>
    </w:p>
    <w:p>
      <w:pPr>
        <w:numPr>
          <w:ilvl w:val="0"/>
          <w:numId w:val="1004"/>
        </w:numPr>
        <w:pStyle w:val="Compact"/>
      </w:pPr>
      <w:r>
        <w:t xml:space="preserve">NCBI (human):</w:t>
      </w:r>
      <w:r>
        <w:t xml:space="preserve"> </w:t>
      </w:r>
      <w:hyperlink r:id="rId32">
        <w:r>
          <w:rPr>
            <w:rStyle w:val="Hyperlink"/>
          </w:rPr>
          <w:t xml:space="preserve">https://www.ncbi.nlm.nih.gov/gene/960</w:t>
        </w:r>
      </w:hyperlink>
    </w:p>
    <w:p>
      <w:pPr>
        <w:numPr>
          <w:ilvl w:val="0"/>
          <w:numId w:val="1004"/>
        </w:numPr>
        <w:pStyle w:val="Compact"/>
      </w:pPr>
      <w:r>
        <w:t xml:space="preserve">NCBI (rat):</w:t>
      </w:r>
      <w:r>
        <w:t xml:space="preserve"> </w:t>
      </w:r>
      <w:hyperlink r:id="rId33">
        <w:r>
          <w:rPr>
            <w:rStyle w:val="Hyperlink"/>
          </w:rPr>
          <w:t xml:space="preserve">https://www.ncbi.nlm.nih.gov/gene/25406</w:t>
        </w:r>
      </w:hyperlink>
    </w:p>
    <w:p>
      <w:pPr>
        <w:numPr>
          <w:ilvl w:val="0"/>
          <w:numId w:val="1004"/>
        </w:numPr>
        <w:pStyle w:val="Compact"/>
      </w:pPr>
      <w:r>
        <w:t xml:space="preserve">Ensemble (human):</w:t>
      </w:r>
      <w:r>
        <w:t xml:space="preserve"> </w:t>
      </w:r>
      <w:hyperlink r:id="rId34">
        <w:r>
          <w:rPr>
            <w:rStyle w:val="Hyperlink"/>
          </w:rPr>
          <w:t xml:space="preserve">https://useast.ensembl.org/Homo_sapiens/Gene/Summary?g=ENSG00000026508</w:t>
        </w:r>
      </w:hyperlink>
    </w:p>
    <w:p>
      <w:pPr>
        <w:numPr>
          <w:ilvl w:val="0"/>
          <w:numId w:val="1004"/>
        </w:numPr>
        <w:pStyle w:val="Compact"/>
      </w:pPr>
      <w:r>
        <w:t xml:space="preserve">Ensemble (rat):</w:t>
      </w:r>
      <w:r>
        <w:t xml:space="preserve"> </w:t>
      </w:r>
      <w:hyperlink r:id="rId35">
        <w:r>
          <w:rPr>
            <w:rStyle w:val="Hyperlink"/>
          </w:rPr>
          <w:t xml:space="preserve">https://useast.ensembl.org/Rattus_norvegicus/Gene/Summary?g=ENSRNOG00000006094</w:t>
        </w:r>
      </w:hyperlink>
    </w:p>
    <w:p>
      <w:pPr>
        <w:numPr>
          <w:ilvl w:val="0"/>
          <w:numId w:val="1004"/>
        </w:numPr>
        <w:pStyle w:val="Compact"/>
      </w:pPr>
      <w:r>
        <w:t xml:space="preserve">Rat Genome Database (rat):</w:t>
      </w:r>
      <w:r>
        <w:t xml:space="preserve"> </w:t>
      </w:r>
      <w:hyperlink r:id="rId36">
        <w:r>
          <w:rPr>
            <w:rStyle w:val="Hyperlink"/>
          </w:rPr>
          <w:t xml:space="preserve">https://rgd.mcw.edu/rgdweb/report/gene/main.html?id=2307</w:t>
        </w:r>
      </w:hyperlink>
    </w:p>
    <w:p>
      <w:pPr>
        <w:numPr>
          <w:ilvl w:val="0"/>
          <w:numId w:val="1004"/>
        </w:numPr>
        <w:pStyle w:val="Compact"/>
      </w:pPr>
      <w:r>
        <w:t xml:space="preserve">Uniprot (human):</w:t>
      </w:r>
      <w:r>
        <w:t xml:space="preserve"> </w:t>
      </w:r>
      <w:hyperlink r:id="rId37">
        <w:r>
          <w:rPr>
            <w:rStyle w:val="Hyperlink"/>
          </w:rPr>
          <w:t xml:space="preserve">https://www.uniprot.org/uniprotkb/P16070</w:t>
        </w:r>
      </w:hyperlink>
    </w:p>
    <w:p>
      <w:pPr>
        <w:numPr>
          <w:ilvl w:val="0"/>
          <w:numId w:val="1004"/>
        </w:numPr>
        <w:pStyle w:val="Compact"/>
      </w:pPr>
      <w:r>
        <w:t xml:space="preserve">Uniprot (rat):</w:t>
      </w:r>
      <w:r>
        <w:t xml:space="preserve"> </w:t>
      </w:r>
      <w:hyperlink r:id="rId38">
        <w:r>
          <w:rPr>
            <w:rStyle w:val="Hyperlink"/>
          </w:rPr>
          <w:t xml:space="preserve">https://www.uniprot.org/uniprotkb/P26051</w:t>
        </w:r>
      </w:hyperlink>
    </w:p>
    <w:p>
      <w:pPr>
        <w:numPr>
          <w:ilvl w:val="0"/>
          <w:numId w:val="1004"/>
        </w:numPr>
        <w:pStyle w:val="Compact"/>
      </w:pPr>
      <w:r>
        <w:t xml:space="preserve">Wikigenes (human):</w:t>
      </w:r>
      <w:r>
        <w:t xml:space="preserve"> </w:t>
      </w:r>
      <w:hyperlink r:id="rId39">
        <w:r>
          <w:rPr>
            <w:rStyle w:val="Hyperlink"/>
          </w:rPr>
          <w:t xml:space="preserve">https://www.wikigenes.org/e/gene/e/960.html</w:t>
        </w:r>
      </w:hyperlink>
    </w:p>
    <w:p>
      <w:pPr>
        <w:numPr>
          <w:ilvl w:val="0"/>
          <w:numId w:val="1004"/>
        </w:numPr>
        <w:pStyle w:val="Compact"/>
      </w:pPr>
      <w:r>
        <w:t xml:space="preserve">Wikigenes (rat):</w:t>
      </w:r>
      <w:r>
        <w:t xml:space="preserve"> </w:t>
      </w:r>
      <w:hyperlink r:id="rId40">
        <w:r>
          <w:rPr>
            <w:rStyle w:val="Hyperlink"/>
          </w:rPr>
          <w:t xml:space="preserve">https://www.wikigenes.org/e/gene/e/25406.html</w:t>
        </w:r>
      </w:hyperlink>
    </w:p>
    <w:p>
      <w:pPr>
        <w:numPr>
          <w:ilvl w:val="0"/>
          <w:numId w:val="1004"/>
        </w:numPr>
        <w:pStyle w:val="Compact"/>
      </w:pPr>
      <w:r>
        <w:t xml:space="preserve">Alphafold (human):</w:t>
      </w:r>
      <w:r>
        <w:t xml:space="preserve"> </w:t>
      </w:r>
      <w:hyperlink r:id="rId41">
        <w:r>
          <w:rPr>
            <w:rStyle w:val="Hyperlink"/>
          </w:rPr>
          <w:t xml:space="preserve">https://alphafold.ebi.ac.uk/entry/P16070</w:t>
        </w:r>
      </w:hyperlink>
    </w:p>
    <w:p>
      <w:pPr>
        <w:numPr>
          <w:ilvl w:val="0"/>
          <w:numId w:val="1004"/>
        </w:numPr>
        <w:pStyle w:val="Compact"/>
      </w:pPr>
      <w:r>
        <w:t xml:space="preserve">Alphafold (rat):</w:t>
      </w:r>
      <w:r>
        <w:t xml:space="preserve"> </w:t>
      </w:r>
      <w:hyperlink r:id="rId42">
        <w:r>
          <w:rPr>
            <w:rStyle w:val="Hyperlink"/>
          </w:rPr>
          <w:t xml:space="preserve">https://alphafold.ebi.ac.uk/entry/P26051</w:t>
        </w:r>
      </w:hyperlink>
    </w:p>
    <w:p>
      <w:pPr>
        <w:numPr>
          <w:ilvl w:val="0"/>
          <w:numId w:val="1004"/>
        </w:numPr>
        <w:pStyle w:val="Compact"/>
      </w:pPr>
      <w:r>
        <w:t xml:space="preserve">PDB (human):</w:t>
      </w:r>
      <w:r>
        <w:t xml:space="preserve"> </w:t>
      </w:r>
      <w:hyperlink r:id="rId43">
        <w:r>
          <w:rPr>
            <w:rStyle w:val="Hyperlink"/>
          </w:rPr>
          <w:t xml:space="preserve">https://www.rcsb.org/structure/1POZ</w:t>
        </w:r>
      </w:hyperlink>
      <w:r>
        <w:t xml:space="preserve">,</w:t>
      </w:r>
      <w:r>
        <w:t xml:space="preserve"> </w:t>
      </w:r>
      <w:hyperlink r:id="rId44">
        <w:r>
          <w:rPr>
            <w:rStyle w:val="Hyperlink"/>
          </w:rPr>
          <w:t xml:space="preserve">https://www.rcsb.org/structure/1UUH</w:t>
        </w:r>
      </w:hyperlink>
      <w:r>
        <w:t xml:space="preserve">,</w:t>
      </w:r>
      <w:r>
        <w:t xml:space="preserve"> </w:t>
      </w:r>
      <w:hyperlink r:id="rId45">
        <w:r>
          <w:rPr>
            <w:rStyle w:val="Hyperlink"/>
          </w:rPr>
          <w:t xml:space="preserve">https://www.rcsb.org/structure/2I83</w:t>
        </w:r>
      </w:hyperlink>
      <w:r>
        <w:t xml:space="preserve">,</w:t>
      </w:r>
      <w:r>
        <w:t xml:space="preserve"> </w:t>
      </w:r>
      <w:hyperlink r:id="rId46">
        <w:r>
          <w:rPr>
            <w:rStyle w:val="Hyperlink"/>
          </w:rPr>
          <w:t xml:space="preserve">https://www.rcsb.org/structure/6TXS</w:t>
        </w:r>
      </w:hyperlink>
    </w:p>
    <w:p>
      <w:pPr>
        <w:numPr>
          <w:ilvl w:val="0"/>
          <w:numId w:val="1004"/>
        </w:numPr>
        <w:pStyle w:val="Compact"/>
      </w:pPr>
      <w:r>
        <w:t xml:space="preserve">PDB (mouse):</w:t>
      </w:r>
      <w:r>
        <w:t xml:space="preserve"> </w:t>
      </w:r>
      <w:hyperlink r:id="rId47">
        <w:r>
          <w:rPr>
            <w:rStyle w:val="Hyperlink"/>
          </w:rPr>
          <w:t xml:space="preserve">https://www.rcsb.org/structure/2JCP</w:t>
        </w:r>
      </w:hyperlink>
      <w:r>
        <w:t xml:space="preserve">,</w:t>
      </w:r>
      <w:r>
        <w:t xml:space="preserve"> </w:t>
      </w:r>
      <w:hyperlink r:id="rId48">
        <w:r>
          <w:rPr>
            <w:rStyle w:val="Hyperlink"/>
          </w:rPr>
          <w:t xml:space="preserve">https://www.rcsb.org/structure/2JCQ</w:t>
        </w:r>
      </w:hyperlink>
      <w:r>
        <w:t xml:space="preserve">,</w:t>
      </w:r>
      <w:r>
        <w:t xml:space="preserve"> </w:t>
      </w:r>
      <w:hyperlink r:id="rId49">
        <w:r>
          <w:rPr>
            <w:rStyle w:val="Hyperlink"/>
          </w:rPr>
          <w:t xml:space="preserve">https://www.rcsb.org/structure/2JCR</w:t>
        </w:r>
      </w:hyperlink>
      <w:r>
        <w:t xml:space="preserve">,</w:t>
      </w:r>
      <w:r>
        <w:t xml:space="preserve"> </w:t>
      </w:r>
      <w:hyperlink r:id="rId50">
        <w:r>
          <w:rPr>
            <w:rStyle w:val="Hyperlink"/>
          </w:rPr>
          <w:t xml:space="preserve">https://www.rcsb.org/structure/2ZPY</w:t>
        </w:r>
      </w:hyperlink>
      <w:r>
        <w:t xml:space="preserve">,</w:t>
      </w:r>
      <w:r>
        <w:t xml:space="preserve"> </w:t>
      </w:r>
      <w:hyperlink r:id="rId51">
        <w:r>
          <w:rPr>
            <w:rStyle w:val="Hyperlink"/>
          </w:rPr>
          <w:t xml:space="preserve">https://www.rcsb.org/structure/4MRD</w:t>
        </w:r>
      </w:hyperlink>
      <w:r>
        <w:t xml:space="preserve">,</w:t>
      </w:r>
      <w:r>
        <w:t xml:space="preserve"> </w:t>
      </w:r>
      <w:hyperlink r:id="rId52">
        <w:r>
          <w:rPr>
            <w:rStyle w:val="Hyperlink"/>
          </w:rPr>
          <w:t xml:space="preserve">https://www.rcsb.org/structure/4MRE</w:t>
        </w:r>
      </w:hyperlink>
      <w:r>
        <w:t xml:space="preserve">,</w:t>
      </w:r>
      <w:r>
        <w:t xml:space="preserve"> </w:t>
      </w:r>
      <w:hyperlink r:id="rId53">
        <w:r>
          <w:rPr>
            <w:rStyle w:val="Hyperlink"/>
          </w:rPr>
          <w:t xml:space="preserve">https://www.rcsb.org/structure/4MRF</w:t>
        </w:r>
      </w:hyperlink>
      <w:r>
        <w:t xml:space="preserve">,</w:t>
      </w:r>
      <w:r>
        <w:t xml:space="preserve"> </w:t>
      </w:r>
      <w:hyperlink r:id="rId54">
        <w:r>
          <w:rPr>
            <w:rStyle w:val="Hyperlink"/>
          </w:rPr>
          <w:t xml:space="preserve">https://www.rcsb.org/structure/4MRG</w:t>
        </w:r>
      </w:hyperlink>
      <w:r>
        <w:t xml:space="preserve">,</w:t>
      </w:r>
      <w:r>
        <w:t xml:space="preserve"> </w:t>
      </w:r>
      <w:hyperlink r:id="rId55">
        <w:r>
          <w:rPr>
            <w:rStyle w:val="Hyperlink"/>
          </w:rPr>
          <w:t xml:space="preserve">https://www.rcsb.org/structure/4MRH</w:t>
        </w:r>
      </w:hyperlink>
      <w:r>
        <w:t xml:space="preserve">,</w:t>
      </w:r>
      <w:r>
        <w:t xml:space="preserve"> </w:t>
      </w:r>
      <w:hyperlink r:id="rId56">
        <w:r>
          <w:rPr>
            <w:rStyle w:val="Hyperlink"/>
          </w:rPr>
          <w:t xml:space="preserve">https://www.rcsb.org/structure/4NP2</w:t>
        </w:r>
      </w:hyperlink>
      <w:r>
        <w:t xml:space="preserve">,</w:t>
      </w:r>
      <w:r>
        <w:t xml:space="preserve"> </w:t>
      </w:r>
      <w:hyperlink r:id="rId57">
        <w:r>
          <w:rPr>
            <w:rStyle w:val="Hyperlink"/>
          </w:rPr>
          <w:t xml:space="preserve">https://www.rcsb.org/structure/4NP3</w:t>
        </w:r>
      </w:hyperlink>
      <w:r>
        <w:t xml:space="preserve">,</w:t>
      </w:r>
      <w:r>
        <w:t xml:space="preserve"> </w:t>
      </w:r>
      <w:hyperlink r:id="rId58">
        <w:r>
          <w:rPr>
            <w:rStyle w:val="Hyperlink"/>
          </w:rPr>
          <w:t xml:space="preserve">https://www.rcsb.org/structure/5BZE</w:t>
        </w:r>
      </w:hyperlink>
      <w:r>
        <w:t xml:space="preserve">,</w:t>
      </w:r>
      <w:r>
        <w:t xml:space="preserve"> </w:t>
      </w:r>
      <w:hyperlink r:id="rId59">
        <w:r>
          <w:rPr>
            <w:rStyle w:val="Hyperlink"/>
          </w:rPr>
          <w:t xml:space="preserve">https://www.rcsb.org/structure/5SBK</w:t>
        </w:r>
      </w:hyperlink>
      <w:r>
        <w:t xml:space="preserve">,</w:t>
      </w:r>
      <w:r>
        <w:t xml:space="preserve"> </w:t>
      </w:r>
      <w:hyperlink r:id="rId60">
        <w:r>
          <w:rPr>
            <w:rStyle w:val="Hyperlink"/>
          </w:rPr>
          <w:t xml:space="preserve">https://www.rcsb.org/structure/5SBL</w:t>
        </w:r>
      </w:hyperlink>
      <w:r>
        <w:t xml:space="preserve">,</w:t>
      </w:r>
      <w:r>
        <w:t xml:space="preserve"> </w:t>
      </w:r>
      <w:hyperlink r:id="rId61">
        <w:r>
          <w:rPr>
            <w:rStyle w:val="Hyperlink"/>
          </w:rPr>
          <w:t xml:space="preserve">https://www.rcsb.org/structure/5SBM</w:t>
        </w:r>
      </w:hyperlink>
      <w:r>
        <w:t xml:space="preserve">,</w:t>
      </w:r>
      <w:r>
        <w:t xml:space="preserve"> </w:t>
      </w:r>
      <w:hyperlink r:id="rId62">
        <w:r>
          <w:rPr>
            <w:rStyle w:val="Hyperlink"/>
          </w:rPr>
          <w:t xml:space="preserve">https://www.rcsb.org/structure/5SBN</w:t>
        </w:r>
      </w:hyperlink>
      <w:r>
        <w:t xml:space="preserve">,</w:t>
      </w:r>
      <w:r>
        <w:t xml:space="preserve"> </w:t>
      </w:r>
      <w:hyperlink r:id="rId63">
        <w:r>
          <w:rPr>
            <w:rStyle w:val="Hyperlink"/>
          </w:rPr>
          <w:t xml:space="preserve">https://www.rcsb.org/structure/5SBO</w:t>
        </w:r>
      </w:hyperlink>
      <w:r>
        <w:t xml:space="preserve">,</w:t>
      </w:r>
      <w:r>
        <w:t xml:space="preserve"> </w:t>
      </w:r>
      <w:hyperlink r:id="rId64">
        <w:r>
          <w:rPr>
            <w:rStyle w:val="Hyperlink"/>
          </w:rPr>
          <w:t xml:space="preserve">https://www.rcsb.org/structure/5SBP</w:t>
        </w:r>
      </w:hyperlink>
      <w:r>
        <w:t xml:space="preserve">,</w:t>
      </w:r>
      <w:r>
        <w:t xml:space="preserve"> </w:t>
      </w:r>
      <w:hyperlink r:id="rId65">
        <w:r>
          <w:rPr>
            <w:rStyle w:val="Hyperlink"/>
          </w:rPr>
          <w:t xml:space="preserve">https://www.rcsb.org/structure/5SBQ</w:t>
        </w:r>
      </w:hyperlink>
      <w:r>
        <w:t xml:space="preserve">,</w:t>
      </w:r>
      <w:r>
        <w:t xml:space="preserve"> </w:t>
      </w:r>
      <w:hyperlink r:id="rId66">
        <w:r>
          <w:rPr>
            <w:rStyle w:val="Hyperlink"/>
          </w:rPr>
          <w:t xml:space="preserve">https://www.rcsb.org/structure/5SBR</w:t>
        </w:r>
      </w:hyperlink>
      <w:r>
        <w:t xml:space="preserve">,</w:t>
      </w:r>
      <w:r>
        <w:t xml:space="preserve"> </w:t>
      </w:r>
      <w:hyperlink r:id="rId67">
        <w:r>
          <w:rPr>
            <w:rStyle w:val="Hyperlink"/>
          </w:rPr>
          <w:t xml:space="preserve">https://www.rcsb.org/structure/5SBS</w:t>
        </w:r>
      </w:hyperlink>
      <w:r>
        <w:t xml:space="preserve">,</w:t>
      </w:r>
      <w:r>
        <w:t xml:space="preserve"> </w:t>
      </w:r>
      <w:hyperlink r:id="rId68">
        <w:r>
          <w:rPr>
            <w:rStyle w:val="Hyperlink"/>
          </w:rPr>
          <w:t xml:space="preserve">https://www.rcsb.org/structure/5SBT</w:t>
        </w:r>
      </w:hyperlink>
      <w:r>
        <w:t xml:space="preserve">,</w:t>
      </w:r>
      <w:r>
        <w:t xml:space="preserve"> </w:t>
      </w:r>
      <w:hyperlink r:id="rId69">
        <w:r>
          <w:rPr>
            <w:rStyle w:val="Hyperlink"/>
          </w:rPr>
          <w:t xml:space="preserve">https://www.rcsb.org/structure/5SBU</w:t>
        </w:r>
      </w:hyperlink>
      <w:r>
        <w:t xml:space="preserve">,</w:t>
      </w:r>
      <w:r>
        <w:t xml:space="preserve"> </w:t>
      </w:r>
      <w:hyperlink r:id="rId70">
        <w:r>
          <w:rPr>
            <w:rStyle w:val="Hyperlink"/>
          </w:rPr>
          <w:t xml:space="preserve">https://www.rcsb.org/structure/5SBV</w:t>
        </w:r>
      </w:hyperlink>
      <w:r>
        <w:t xml:space="preserve">,</w:t>
      </w:r>
      <w:r>
        <w:t xml:space="preserve"> </w:t>
      </w:r>
      <w:hyperlink r:id="rId71">
        <w:r>
          <w:rPr>
            <w:rStyle w:val="Hyperlink"/>
          </w:rPr>
          <w:t xml:space="preserve">https://www.rcsb.org/structure/5SBW</w:t>
        </w:r>
      </w:hyperlink>
      <w:r>
        <w:t xml:space="preserve">,</w:t>
      </w:r>
      <w:r>
        <w:t xml:space="preserve"> </w:t>
      </w:r>
      <w:hyperlink r:id="rId72">
        <w:r>
          <w:rPr>
            <w:rStyle w:val="Hyperlink"/>
          </w:rPr>
          <w:t xml:space="preserve">https://www.rcsb.org/structure/5SBX</w:t>
        </w:r>
      </w:hyperlink>
      <w:r>
        <w:t xml:space="preserve">,</w:t>
      </w:r>
      <w:r>
        <w:t xml:space="preserve"> </w:t>
      </w:r>
      <w:hyperlink r:id="rId73">
        <w:r>
          <w:rPr>
            <w:rStyle w:val="Hyperlink"/>
          </w:rPr>
          <w:t xml:space="preserve">https://www.rcsb.org/structure/5SBY</w:t>
        </w:r>
      </w:hyperlink>
      <w:r>
        <w:t xml:space="preserve">,</w:t>
      </w:r>
      <w:r>
        <w:t xml:space="preserve"> </w:t>
      </w:r>
      <w:hyperlink r:id="rId74">
        <w:r>
          <w:rPr>
            <w:rStyle w:val="Hyperlink"/>
          </w:rPr>
          <w:t xml:space="preserve">https://www.rcsb.org/structure/5SBZ</w:t>
        </w:r>
      </w:hyperlink>
      <w:r>
        <w:t xml:space="preserve">,</w:t>
      </w:r>
      <w:r>
        <w:t xml:space="preserve"> </w:t>
      </w:r>
      <w:hyperlink r:id="rId75">
        <w:r>
          <w:rPr>
            <w:rStyle w:val="Hyperlink"/>
          </w:rPr>
          <w:t xml:space="preserve">https://www.rcsb.org/structure/5SC0</w:t>
        </w:r>
      </w:hyperlink>
      <w:r>
        <w:t xml:space="preserve">,</w:t>
      </w:r>
      <w:r>
        <w:t xml:space="preserve"> </w:t>
      </w:r>
      <w:hyperlink r:id="rId76">
        <w:r>
          <w:rPr>
            <w:rStyle w:val="Hyperlink"/>
          </w:rPr>
          <w:t xml:space="preserve">https://www.rcsb.org/structure/5SC1</w:t>
        </w:r>
      </w:hyperlink>
      <w:r>
        <w:t xml:space="preserve">,</w:t>
      </w:r>
      <w:r>
        <w:t xml:space="preserve"> </w:t>
      </w:r>
      <w:hyperlink r:id="rId77">
        <w:r>
          <w:rPr>
            <w:rStyle w:val="Hyperlink"/>
          </w:rPr>
          <w:t xml:space="preserve">https://www.rcsb.org/structure/5SC2</w:t>
        </w:r>
      </w:hyperlink>
      <w:r>
        <w:t xml:space="preserve">,</w:t>
      </w:r>
      <w:r>
        <w:t xml:space="preserve"> </w:t>
      </w:r>
      <w:hyperlink r:id="rId78">
        <w:r>
          <w:rPr>
            <w:rStyle w:val="Hyperlink"/>
          </w:rPr>
          <w:t xml:space="preserve">https://www.rcsb.org/structure/5SC3</w:t>
        </w:r>
      </w:hyperlink>
      <w:r>
        <w:t xml:space="preserve">,</w:t>
      </w:r>
      <w:r>
        <w:t xml:space="preserve"> </w:t>
      </w:r>
      <w:hyperlink r:id="rId79">
        <w:r>
          <w:rPr>
            <w:rStyle w:val="Hyperlink"/>
          </w:rPr>
          <w:t xml:space="preserve">https://www.rcsb.org/structure/5SC4</w:t>
        </w:r>
      </w:hyperlink>
      <w:r>
        <w:t xml:space="preserve">,</w:t>
      </w:r>
      <w:r>
        <w:t xml:space="preserve"> </w:t>
      </w:r>
      <w:hyperlink r:id="rId80">
        <w:r>
          <w:rPr>
            <w:rStyle w:val="Hyperlink"/>
          </w:rPr>
          <w:t xml:space="preserve">https://www.rcsb.org/structure/5SC5</w:t>
        </w:r>
      </w:hyperlink>
      <w:r>
        <w:t xml:space="preserve">,</w:t>
      </w:r>
      <w:r>
        <w:t xml:space="preserve"> </w:t>
      </w:r>
      <w:hyperlink r:id="rId81">
        <w:r>
          <w:rPr>
            <w:rStyle w:val="Hyperlink"/>
          </w:rPr>
          <w:t xml:space="preserve">https://www.rcsb.org/structure/5SC6</w:t>
        </w:r>
      </w:hyperlink>
      <w:r>
        <w:t xml:space="preserve">,</w:t>
      </w:r>
      <w:r>
        <w:t xml:space="preserve"> </w:t>
      </w:r>
      <w:hyperlink r:id="rId82">
        <w:r>
          <w:rPr>
            <w:rStyle w:val="Hyperlink"/>
          </w:rPr>
          <w:t xml:space="preserve">https://www.rcsb.org/structure/5SC7</w:t>
        </w:r>
      </w:hyperlink>
    </w:p>
    <w:p>
      <w:pPr>
        <w:numPr>
          <w:ilvl w:val="0"/>
          <w:numId w:val="1004"/>
        </w:numPr>
        <w:pStyle w:val="Compact"/>
      </w:pPr>
      <w:r>
        <w:t xml:space="preserve">PDB (rat): none</w:t>
      </w:r>
    </w:p>
    <w:bookmarkEnd w:id="83"/>
    <w:bookmarkStart w:id="109" w:name="X7887dc63a354b4d974b09bbc1761dfdcf7e455e"/>
    <w:p>
      <w:pPr>
        <w:pStyle w:val="Heading1"/>
      </w:pPr>
      <w:r>
        <w:t xml:space="preserve">6. GO Terms, MSigDB Signatures, Pathways Containing Gene with Descriptions of Gene Sets</w:t>
      </w:r>
    </w:p>
    <w:bookmarkStart w:id="90" w:name="pathways"/>
    <w:p>
      <w:pPr>
        <w:pStyle w:val="Heading2"/>
      </w:pPr>
      <w:r>
        <w:rPr>
          <w:bCs/>
          <w:b/>
        </w:rPr>
        <w:t xml:space="preserve">Pathways:</w:t>
      </w:r>
    </w:p>
    <w:p>
      <w:pPr>
        <w:numPr>
          <w:ilvl w:val="0"/>
          <w:numId w:val="1005"/>
        </w:numPr>
        <w:pStyle w:val="Compact"/>
      </w:pPr>
      <w:r>
        <w:rPr>
          <w:bCs/>
          <w:b/>
        </w:rPr>
        <w:t xml:space="preserve">Cell surface interactions at the vascular wall</w:t>
      </w:r>
      <w:r>
        <w:t xml:space="preserve">: Leukocyte extravasation is a rigorously controlled process that guides white cell movement from the vascular lumen to sites of tissue inflammation. The powerful adhesive interactions that are required for leukocytes to withstand local flow at the vessel wall is a multistep process mediated by different adhesion molecules. Platelets adhered to injured vessel walls form strong adhesive substrates for leukocytes. For instance, the initial tethering and rolling of leukocytes over the site of injury are mediated by reversible binding of selectins to their cognate cell-surface glycoconjugates. Endothelial cells are tightly connected through various proteins, which regulate the organization of the junctional complex and bind to cytoskeletal proteins or cytoplasmic interaction partners that allow the transfer of intracellular signals. An important role for these junctional proteins in governing the transendothelial migration of leukocytes under normal or inflammatory conditions has been established. This pathway describes some of the key interactions that assist in the process of platelet and leukocyte interaction with the endothelium, in response to injury [</w:t>
      </w:r>
      <w:hyperlink r:id="rId84">
        <w:r>
          <w:rPr>
            <w:rStyle w:val="Hyperlink"/>
          </w:rPr>
          <w:t xml:space="preserve">https://reactome.org/PathwayBrowser/#/R-HSA-202733</w:t>
        </w:r>
      </w:hyperlink>
      <w:r>
        <w:t xml:space="preserve">].</w:t>
      </w:r>
    </w:p>
    <w:p>
      <w:pPr>
        <w:numPr>
          <w:ilvl w:val="0"/>
          <w:numId w:val="1005"/>
        </w:numPr>
        <w:pStyle w:val="Compact"/>
      </w:pPr>
      <w:r>
        <w:rPr>
          <w:bCs/>
          <w:b/>
        </w:rPr>
        <w:t xml:space="preserve">Integrin cell surface interactions:</w:t>
      </w:r>
      <w:r>
        <w:t xml:space="preserve"> </w:t>
      </w:r>
      <w:r>
        <w:t xml:space="preserve">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 Integrins are the receptors that mediate cell adhesion to ECM. Integrins consists of one alpha and one beta subunit forming a noncovalently bound heterodimer. 18 alpha and 8 beta subunits have been identified in humans that combine to form 24 different receptors. The integrin dimers can be broadly divided into three families consisting of the beta1, beta2/beta7, and beta3/alphaV integrins. beta1 associates with 12 alpha-subunits and can be further divided into RGD-, collagen-, or laminin binding and the related alpha4/alpha9 integrins that recognise both matrix and vascular ligands. beta2/beta7 integrins are restricted to leukocytes and mediate cell-cell rather than cell-matrix interactions, although some recognize fibrinogen. The beta3/alphaV family members are all RGD receptors and comprise aIIbb3, an important receptor on platelets, and the remaining b-subunits, which all associate with alphaV. It is the collagen receptors and leukocyte-specific integrins that contain alpha A-domains [</w:t>
      </w:r>
      <w:hyperlink r:id="rId85">
        <w:r>
          <w:rPr>
            <w:rStyle w:val="Hyperlink"/>
          </w:rPr>
          <w:t xml:space="preserve">https://reactome.org/PathwayBrowser/#/R-HSA-216083</w:t>
        </w:r>
      </w:hyperlink>
      <w:r>
        <w:t xml:space="preserve">].</w:t>
      </w:r>
    </w:p>
    <w:p>
      <w:pPr>
        <w:numPr>
          <w:ilvl w:val="0"/>
          <w:numId w:val="1005"/>
        </w:numPr>
        <w:pStyle w:val="Compact"/>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86">
        <w:r>
          <w:rPr>
            <w:rStyle w:val="Hyperlink"/>
          </w:rPr>
          <w:t xml:space="preserve">https://reactome.org/PathwayBrowser/#/R-HSA-1474228</w:t>
        </w:r>
      </w:hyperlink>
      <w:r>
        <w:t xml:space="preserve">].</w:t>
      </w:r>
    </w:p>
    <w:p>
      <w:pPr>
        <w:numPr>
          <w:ilvl w:val="0"/>
          <w:numId w:val="1005"/>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87">
        <w:r>
          <w:rPr>
            <w:rStyle w:val="Hyperlink"/>
          </w:rPr>
          <w:t xml:space="preserve">https://reactome.org/PathwayBrowser/#/R-HSA-6798695</w:t>
        </w:r>
      </w:hyperlink>
      <w:r>
        <w:t xml:space="preserve">].</w:t>
      </w:r>
    </w:p>
    <w:p>
      <w:pPr>
        <w:numPr>
          <w:ilvl w:val="0"/>
          <w:numId w:val="1005"/>
        </w:numPr>
        <w:pStyle w:val="Compact"/>
      </w:pPr>
      <w:r>
        <w:rPr>
          <w:bCs/>
          <w:b/>
        </w:rPr>
        <w:t xml:space="preserve">Interferon gamma signaling</w:t>
      </w:r>
      <w:r>
        <w:t xml:space="preserve">: Interferon-gamma (IFN-gamma) belongs to the type II interferon family and is secreted by activated immune cells-primarily T and NK cells, but also B-cells and APC. INFG exerts its effect on cells by interacting with the specific IFN-gamma receptor (IFNGR). IFNGR consists of two chains, namely IFNGR1 (also known as the IFNGR alpha chain) and IFNGR2 (also known as the IFNGR beta chain). IFNGR1 is the ligand binding receptor and is required but not sufficient for signal transduction, whereas IFNGR2 do not bind IFNG independently but mainly plays a role in IFNG signaling and is generally the limiting factor in IFNG responsiveness. Both IFNGR chains lack intrinsic kinase/phosphatase activity and thus rely on other signaling proteins like Janus-activated kinase 1 (JAK1), JAK2 and Signal transducer and activator of transcription 1 (STAT-1) for signal transduction. IFNGR complex in its resting state is a preformed tetramer and upon IFNG association undergoes a conformational change. This conformational change induces the phosphorylation and activation of JAK1, JAK2, and STAT1 which in turn induces genes containing the gamma-interferon activation sequence (GAS) in the promoter [</w:t>
      </w:r>
      <w:hyperlink r:id="rId88">
        <w:r>
          <w:rPr>
            <w:rStyle w:val="Hyperlink"/>
          </w:rPr>
          <w:t xml:space="preserve">https://reactome.org/PathwayBrowser/#/R-HSA-877300</w:t>
        </w:r>
      </w:hyperlink>
      <w:r>
        <w:t xml:space="preserve">].</w:t>
      </w:r>
    </w:p>
    <w:p>
      <w:pPr>
        <w:numPr>
          <w:ilvl w:val="0"/>
          <w:numId w:val="1005"/>
        </w:numPr>
        <w:pStyle w:val="Compact"/>
      </w:pPr>
      <w:r>
        <w:rPr>
          <w:bCs/>
          <w:b/>
        </w:rPr>
        <w:t xml:space="preserve">Hyaluronan uptake and degradation:</w:t>
      </w:r>
      <w:r>
        <w:t xml:space="preserve"> </w:t>
      </w:r>
      <w:r>
        <w:t xml:space="preserve">Hyaluronan (HA) turnover can occur locally at the tissue of origin, where it is taken up by cells to be degraded, or released into the lymphatic and vascular systems, where it can be eliminated by the liver and kidneys. Uptake of HA into cells for degradation involves receptor-mediated processes. Once HA enters lysosomes, the acidic conditions favour hyaluronidases to cleave it into small oligosaccharides, the most common size being a tetrasaccharide. Beta-glucuronidases participate in degrading the small oligosaccharides in the lysosome. Ultimately, HA is degraded into its constituent sugars (glucuronic acid and N-acetylglucosamine) which can be used to reform many glycosaminoglycans (GAGs) when released from the lysosome. A third of the total HA content in humans is turned over daily and it has a short half life of minutes in circulation up to days in many tissues. The reasons why the body eliminates HA so rapidly are unknown but one possible explanation could be HA’s role as a reactive oxygen species (ROS) scavenger. Removing these toxic compounds could explain the rapid elimination of HA (Lepperdinger et al. 2004, Menzel &amp; Farr 1998, Erickson &amp; Stern 2012, Stern 2003) [</w:t>
      </w:r>
      <w:hyperlink r:id="rId89">
        <w:r>
          <w:rPr>
            <w:rStyle w:val="Hyperlink"/>
          </w:rPr>
          <w:t xml:space="preserve">https://reactome.org/PathwayBrowser/#/R-HSA-2160916</w:t>
        </w:r>
      </w:hyperlink>
      <w:r>
        <w:t xml:space="preserve">].</w:t>
      </w:r>
    </w:p>
    <w:bookmarkEnd w:id="90"/>
    <w:bookmarkStart w:id="91" w:name="go-terms"/>
    <w:p>
      <w:pPr>
        <w:pStyle w:val="Heading2"/>
      </w:pPr>
      <w:r>
        <w:t xml:space="preserve">GO terms:</w:t>
      </w:r>
    </w:p>
    <w:p>
      <w:pPr>
        <w:pStyle w:val="FirstParagraph"/>
      </w:pPr>
      <w:r>
        <w:rPr>
          <w:bCs/>
          <w:b/>
        </w:rPr>
        <w:t xml:space="preserve">T cell activation</w:t>
      </w:r>
      <w:r>
        <w:t xml:space="preserve"> </w:t>
      </w:r>
      <w:r>
        <w:t xml:space="preserve">[The change in morphology and behavior of a mature or immature T cell resulting from exposure to a mitogen, cytokine, chemokine, cellular ligand, or an antigen for which it is specific. GO:0042110]</w:t>
      </w:r>
    </w:p>
    <w:p>
      <w:pPr>
        <w:pStyle w:val="BodyText"/>
      </w:pPr>
      <w:r>
        <w:rPr>
          <w:bCs/>
          <w:b/>
        </w:rPr>
        <w:t xml:space="preserve">Wnt signaling pathway</w:t>
      </w:r>
      <w:r>
        <w:t xml:space="preserve"> </w:t>
      </w:r>
      <w:r>
        <w:t xml:space="preserve">[The series of molecular signals initiated by binding of a Wnt protein to a frizzled family receptor on the surface of the target cell and ending with a change in cell state. GO:0016055]</w:t>
      </w:r>
    </w:p>
    <w:p>
      <w:pPr>
        <w:pStyle w:val="BodyText"/>
      </w:pPr>
      <w:r>
        <w:rPr>
          <w:bCs/>
          <w:b/>
        </w:rPr>
        <w:t xml:space="preserve">blood vessel maturation</w:t>
      </w:r>
      <w:r>
        <w:t xml:space="preserve"> </w:t>
      </w:r>
      <w:r>
        <w:t xml:space="preserve">[A developmental process, independent of morphogenetic (shape) change, that is required for a blood vessel to attain its fully functional state. GO:0001955]</w:t>
      </w:r>
    </w:p>
    <w:p>
      <w:pPr>
        <w:pStyle w:val="BodyText"/>
      </w:pPr>
      <w:r>
        <w:rPr>
          <w:bCs/>
          <w:b/>
        </w:rPr>
        <w:t xml:space="preserve">branching involved in prostate gland morphogenesis</w:t>
      </w:r>
      <w:r>
        <w:t xml:space="preserve"> </w:t>
      </w:r>
      <w:r>
        <w:t xml:space="preserve">[The process in which the branching structure of the prostate gland is generated and organized. A branch is a division or offshoot from a main stem. GO:0060442]</w:t>
      </w:r>
    </w:p>
    <w:p>
      <w:pPr>
        <w:pStyle w:val="BodyText"/>
      </w:pPr>
      <w:r>
        <w:rPr>
          <w:bCs/>
          <w:b/>
        </w:rPr>
        <w:t xml:space="preserve">branching involved in ureteric bud morphogenesis</w:t>
      </w:r>
      <w:r>
        <w:t xml:space="preserve"> </w:t>
      </w:r>
      <w:r>
        <w:t xml:space="preserve">[The process in which the branching structure of the ureteric bud is generated and organized. The ureteric bud is an epithelial tube that grows out from the metanephric duct. The bud elongates and branches to give rise to the ureter and kidney collecting tubules. GO:0001658]</w:t>
      </w:r>
    </w:p>
    <w:p>
      <w:pPr>
        <w:pStyle w:val="BodyText"/>
      </w:pPr>
      <w:r>
        <w:rPr>
          <w:bCs/>
          <w:b/>
        </w:rPr>
        <w:t xml:space="preserve">cartilage development</w:t>
      </w:r>
      <w:r>
        <w:t xml:space="preserve"> </w:t>
      </w:r>
      <w:r>
        <w:t xml:space="preserve">[The process whose specific outcome is the progression of a cartilage element over time, from its formation to the mature structure. Cartilage elements are skeletal elements that consist of connective tissue dominated by extracellular matrix containing collagen type II and large amounts of proteoglycan, particularly chondroitin sulfate. GO:0051216]</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migration</w:t>
      </w:r>
      <w:r>
        <w:t xml:space="preserve"> </w:t>
      </w:r>
      <w:r>
        <w:t xml:space="preserve">[The controlled self-propelled movement of a cell from one site to a destination guided by molecular cues. GO:0016477]</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hyaluronan catabolic process</w:t>
      </w:r>
      <w:r>
        <w:t xml:space="preserve"> </w:t>
      </w:r>
      <w:r>
        <w:t xml:space="preserve">[The chemical reactions and pathways resulting in the breakdown of hyaluronan, the naturally occurring anionic form of hyaluronic acid, any member of a group of glycosaminoglycans, the repeat units of which consist of beta-1,4 linked D-glucuronyl-beta-(1,3)-N-acetyl-D-glucosamine. GO:0030214]</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macrophage fusion</w:t>
      </w:r>
      <w:r>
        <w:t xml:space="preserve"> </w:t>
      </w:r>
      <w:r>
        <w:t xml:space="preserve">[The binding and fusion of a macrophage to one or more other cells to form a multinucleated cell. GO:0034238]</w:t>
      </w:r>
    </w:p>
    <w:p>
      <w:pPr>
        <w:pStyle w:val="BodyText"/>
      </w:pPr>
      <w:r>
        <w:rPr>
          <w:bCs/>
          <w:b/>
        </w:rPr>
        <w:t xml:space="preserve">monocyte aggregation</w:t>
      </w:r>
      <w:r>
        <w:t xml:space="preserve"> </w:t>
      </w:r>
      <w:r>
        <w:t xml:space="preserve">[The adhesion of one monocyte to one or more other monocytes via adhesion molecules. GO:0070487]</w:t>
      </w:r>
    </w:p>
    <w:p>
      <w:pPr>
        <w:pStyle w:val="BodyText"/>
      </w:pPr>
      <w:r>
        <w:rPr>
          <w:bCs/>
          <w:b/>
        </w:rPr>
        <w:t xml:space="preserve">negative regulation of CD4-positive, alpha-beta T cell proliferation</w:t>
      </w:r>
      <w:r>
        <w:t xml:space="preserve"> </w:t>
      </w:r>
      <w:r>
        <w:t xml:space="preserve">[Any process that stops, prevents or reduces the frequency, rate or extent of CD4-positive, alpha-beta T cell proliferation. GO:2000562]</w:t>
      </w:r>
    </w:p>
    <w:p>
      <w:pPr>
        <w:pStyle w:val="BodyText"/>
      </w:pPr>
      <w:r>
        <w:rPr>
          <w:bCs/>
          <w:b/>
        </w:rPr>
        <w:t xml:space="preserve">negative regulation of DNA damage response, signal transduction by p53 class mediator</w:t>
      </w:r>
      <w:r>
        <w:t xml:space="preserve"> </w:t>
      </w:r>
      <w:r>
        <w:t xml:space="preserve">[Any process that stops, prevents, or reduces the frequency, rate or extent of the cascade of processes induced by the cell cycle regulator phosphoprotein p53, or an equivalent protein, in response to the detection of DNA damage. GO:0043518]</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inflammatory response</w:t>
      </w:r>
      <w:r>
        <w:t xml:space="preserve"> </w:t>
      </w:r>
      <w:r>
        <w:t xml:space="preserve">[Any process that stops, prevents, or reduces the frequency, rate or extent of the inflammatory response. GO:0050728]</w:t>
      </w:r>
    </w:p>
    <w:p>
      <w:pPr>
        <w:pStyle w:val="BodyText"/>
      </w:pPr>
      <w:r>
        <w:rPr>
          <w:bCs/>
          <w:b/>
        </w:rPr>
        <w:t xml:space="preserve">negative regulation of intrinsic apoptotic signaling pathway in response to DNA damage by p53 class mediator</w:t>
      </w:r>
      <w:r>
        <w:t xml:space="preserve"> </w:t>
      </w:r>
      <w:r>
        <w:t xml:space="preserve">[Any process that stops, prevents or reduces the frequency, rate or extent of intrinsic apoptotic signaling pathway in response to DNA damage by p53 class mediator. GO:1902166]</w:t>
      </w:r>
    </w:p>
    <w:p>
      <w:pPr>
        <w:pStyle w:val="BodyText"/>
      </w:pPr>
      <w:r>
        <w:rPr>
          <w:bCs/>
          <w:b/>
        </w:rPr>
        <w:t xml:space="preserve">negative regulation of mature B cell apoptotic process</w:t>
      </w:r>
      <w:r>
        <w:t xml:space="preserve"> </w:t>
      </w:r>
      <w:r>
        <w:t xml:space="preserve">[Any process that stops, prevents, or reduces the frequency, rate, or extent of mature B cell apoptotic process. GO:0002906]</w:t>
      </w:r>
    </w:p>
    <w:p>
      <w:pPr>
        <w:pStyle w:val="BodyText"/>
      </w:pPr>
      <w:r>
        <w:rPr>
          <w:bCs/>
          <w:b/>
        </w:rPr>
        <w:t xml:space="preserve">negative regulation of regulatory T cell differentiation</w:t>
      </w:r>
      <w:r>
        <w:t xml:space="preserve"> </w:t>
      </w:r>
      <w:r>
        <w:t xml:space="preserve">[Any process that stops, prevents, or reduces the rate of differentiation of regulatory T cells.|Note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GO:0045590]</w:t>
      </w:r>
    </w:p>
    <w:p>
      <w:pPr>
        <w:pStyle w:val="BodyText"/>
      </w:pPr>
      <w:r>
        <w:rPr>
          <w:bCs/>
          <w:b/>
        </w:rPr>
        <w:t xml:space="preserve">neuron projection development</w:t>
      </w:r>
      <w:r>
        <w:t xml:space="preserve"> </w:t>
      </w:r>
      <w:r>
        <w:t xml:space="preserve">[The process whose specific outcome is the progression of a neuron projection over time, from its formation to the mature structure. A neuron projection is any process extending from a neural cell, such as axons or dendrites (collectively called neurites). GO:0031175]</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heterotypic cell-cell adhesion</w:t>
      </w:r>
      <w:r>
        <w:t xml:space="preserve"> </w:t>
      </w:r>
      <w:r>
        <w:t xml:space="preserve">[Any process that activates or increases the frequency, rate, or extent of heterotypic cell-cell adhesion. GO:0034116]</w:t>
      </w:r>
    </w:p>
    <w:p>
      <w:pPr>
        <w:pStyle w:val="BodyText"/>
      </w:pPr>
      <w:r>
        <w:rPr>
          <w:bCs/>
          <w:b/>
        </w:rPr>
        <w:t xml:space="preserve">positive regulation of kinase activity</w:t>
      </w:r>
      <w:r>
        <w:t xml:space="preserve"> </w:t>
      </w:r>
      <w:r>
        <w:t xml:space="preserve">[Any process that activates or increases the frequency, rate or extent of kinase activity, the catalysis of the transfer of a phosphate group, usually from ATP, to a substrate molecule. GO:0033674]</w:t>
      </w:r>
    </w:p>
    <w:p>
      <w:pPr>
        <w:pStyle w:val="BodyText"/>
      </w:pPr>
      <w:r>
        <w:rPr>
          <w:bCs/>
          <w:b/>
        </w:rPr>
        <w:t xml:space="preserve">positive regulation of monocyte aggregation</w:t>
      </w:r>
      <w:r>
        <w:t xml:space="preserve"> </w:t>
      </w:r>
      <w:r>
        <w:t xml:space="preserve">[Any process that activates or increases the frequency, rate or extent of monocyte aggregation. GO:1900625]</w:t>
      </w:r>
    </w:p>
    <w:p>
      <w:pPr>
        <w:pStyle w:val="BodyText"/>
      </w:pPr>
      <w:r>
        <w:rPr>
          <w:bCs/>
          <w:b/>
        </w:rPr>
        <w:t xml:space="preserve">positive regulation of neutrophil apoptotic process</w:t>
      </w:r>
      <w:r>
        <w:t xml:space="preserve"> </w:t>
      </w:r>
      <w:r>
        <w:t xml:space="preserve">[Any process that activates or increases the frequency, rate, or extent of neutrophil apoptotic process. GO:0033031]</w:t>
      </w:r>
    </w:p>
    <w:p>
      <w:pPr>
        <w:pStyle w:val="BodyText"/>
      </w:pPr>
      <w:r>
        <w:rPr>
          <w:bCs/>
          <w:b/>
        </w:rPr>
        <w:t xml:space="preserve">postsynapse organization</w:t>
      </w:r>
      <w:r>
        <w:t xml:space="preserve"> </w:t>
      </w:r>
      <w:r>
        <w:t xml:space="preserve">[A process that is carried out at the cellular level which results in the assembly, arrangement of constituent parts, or disassembly of a postsynapse. GO:0099173]</w:t>
      </w:r>
    </w:p>
    <w:p>
      <w:pPr>
        <w:pStyle w:val="BodyText"/>
      </w:pPr>
      <w:r>
        <w:rPr>
          <w:bCs/>
          <w:b/>
        </w:rPr>
        <w:t xml:space="preserve">receptor-mediated endocytosis</w:t>
      </w:r>
      <w:r>
        <w:t xml:space="preserve"> </w:t>
      </w:r>
      <w:r>
        <w:t xml:space="preserve">[An endocytosis process in which cell surface receptors ensure specificity of transport. A specific receptor on the cell surface binds tightly to the extracellular macromolecule (the ligand) that it recognizes; the plasma-membrane region containing the receptor-ligand complex then undergoes endocytosis, forming a transport vesicle containing the receptor-ligand complex and excluding most other plasma-membrane proteins. Receptor-mediated endocytosis generally occurs via clathrin-coated pits and vesicles. GO:0006898]</w:t>
      </w:r>
    </w:p>
    <w:p>
      <w:pPr>
        <w:pStyle w:val="BodyText"/>
      </w:pPr>
      <w:r>
        <w:rPr>
          <w:bCs/>
          <w:b/>
        </w:rPr>
        <w:t xml:space="preserve">regulation of cell growth</w:t>
      </w:r>
      <w:r>
        <w:t xml:space="preserve"> </w:t>
      </w:r>
      <w:r>
        <w:t xml:space="preserve">[Any process that modulates the frequency, rate, extent or direction of cell growth. GO:0001558]</w:t>
      </w:r>
    </w:p>
    <w:p>
      <w:pPr>
        <w:pStyle w:val="BodyText"/>
      </w:pPr>
      <w:r>
        <w:rPr>
          <w:bCs/>
          <w:b/>
        </w:rPr>
        <w:t xml:space="preserve">regulation of lamellipodium morphogenesis</w:t>
      </w:r>
      <w:r>
        <w:t xml:space="preserve"> </w:t>
      </w:r>
      <w:r>
        <w:t xml:space="preserve">[Any process that modulates the frequency, rate or extent of lamellipodium morphogenesis. GO:2000392]</w:t>
      </w:r>
    </w:p>
    <w:p>
      <w:pPr>
        <w:pStyle w:val="BodyText"/>
      </w:pPr>
      <w:r>
        <w:rPr>
          <w:bCs/>
          <w:b/>
        </w:rPr>
        <w:t xml:space="preserve">regulation of modification of postsynaptic structure</w:t>
      </w:r>
      <w:r>
        <w:t xml:space="preserve"> </w:t>
      </w:r>
      <w:r>
        <w:t xml:space="preserve">[Any process that modulates the frequency, rate or extent of modification of postsynaptic structure. GO:0099159]</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vitamin A</w:t>
      </w:r>
      <w:r>
        <w:t xml:space="preserve"> </w:t>
      </w:r>
      <w:r>
        <w:t xml:space="preserve">[Any process that results in a change in state or activity of a cell or an organism (in terms of movement, secretion, enzyme production, gene expression, etc.) as a result of a vitamin A stimulus. GO:0033189]</w:t>
      </w:r>
    </w:p>
    <w:p>
      <w:pPr>
        <w:pStyle w:val="BodyText"/>
      </w:pPr>
      <w:r>
        <w:rPr>
          <w:bCs/>
          <w:b/>
        </w:rPr>
        <w:t xml:space="preserve">wound healing involved in inflammatory response</w:t>
      </w:r>
      <w:r>
        <w:t xml:space="preserve"> </w:t>
      </w:r>
      <w:r>
        <w:t xml:space="preserve">[The series of events that restore integrity to damaged tissue that contribute to an inflammatory response. GO:0002246]</w:t>
      </w:r>
    </w:p>
    <w:p>
      <w:pPr>
        <w:pStyle w:val="BodyText"/>
      </w:pPr>
      <w:r>
        <w:rPr>
          <w:bCs/>
          <w:b/>
        </w:rPr>
        <w:t xml:space="preserve">wound healing, spreading of cells</w:t>
      </w:r>
      <w:r>
        <w:t xml:space="preserve"> </w:t>
      </w:r>
      <w:r>
        <w:t xml:space="preserve">[The migration of a cell along or through a wound gap that contributes to the reestablishment of a continuous surface. GO:0044319]</w:t>
      </w:r>
    </w:p>
    <w:bookmarkEnd w:id="91"/>
    <w:bookmarkStart w:id="108" w:name="msigdb-signatures"/>
    <w:p>
      <w:pPr>
        <w:pStyle w:val="Heading2"/>
      </w:pPr>
      <w:r>
        <w:t xml:space="preserve">MSigDB Signatures:</w:t>
      </w:r>
    </w:p>
    <w:p>
      <w:pPr>
        <w:pStyle w:val="FirstParagraph"/>
      </w:pPr>
      <w:r>
        <w:rPr>
          <w:bCs/>
          <w:b/>
        </w:rPr>
        <w:t xml:space="preserve">REACTOME_INNATE_IMMUNE_SYSTEM</w:t>
      </w:r>
      <w:r>
        <w:t xml:space="preserve">: Innate Immune System</w:t>
      </w:r>
      <w:r>
        <w:t xml:space="preserve"> </w:t>
      </w:r>
      <w:hyperlink r:id="rId92">
        <w:r>
          <w:rPr>
            <w:rStyle w:val="Hyperlink"/>
          </w:rPr>
          <w:t xml:space="preserve">[https://www.gsea-msigdb.org/gsea/msigdb/human/geneset/REACTOME_INNATE_IMMUNE_SYSTEM.html]</w:t>
        </w:r>
      </w:hyperlink>
    </w:p>
    <w:p>
      <w:pPr>
        <w:pStyle w:val="BodyText"/>
      </w:pPr>
      <w:r>
        <w:rPr>
          <w:bCs/>
          <w:b/>
        </w:rPr>
        <w:t xml:space="preserve">REACTOME_EXTRACELLULAR_MATRIX_ORGANIZATION</w:t>
      </w:r>
      <w:r>
        <w:t xml:space="preserve">: Extracellular matrix organization</w:t>
      </w:r>
      <w:r>
        <w:t xml:space="preserve"> </w:t>
      </w:r>
      <w:hyperlink r:id="rId93">
        <w:r>
          <w:rPr>
            <w:rStyle w:val="Hyperlink"/>
          </w:rPr>
          <w:t xml:space="preserve">[https://www.gsea-msigdb.org/gsea/msigdb/human/geneset/REACTOME_EXTRACELLULAR_MATRIX_ORGANIZATION.html]</w:t>
        </w:r>
      </w:hyperlink>
    </w:p>
    <w:p>
      <w:pPr>
        <w:pStyle w:val="BodyText"/>
      </w:pPr>
      <w:r>
        <w:rPr>
          <w:bCs/>
          <w:b/>
        </w:rPr>
        <w:t xml:space="preserve">KEGG_ECM_RECEPTOR_INTERACTION</w:t>
      </w:r>
      <w:r>
        <w:t xml:space="preserve">: ECM-receptor interaction</w:t>
      </w:r>
      <w:r>
        <w:t xml:space="preserve"> </w:t>
      </w:r>
      <w:hyperlink r:id="rId94">
        <w:r>
          <w:rPr>
            <w:rStyle w:val="Hyperlink"/>
          </w:rPr>
          <w:t xml:space="preserve">[https://www.gsea-msigdb.org/gsea/msigdb/human/geneset/KEGG_ECM_RECEPTOR_INTERACTION.html]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95">
        <w:r>
          <w:rPr>
            <w:rStyle w:val="Hyperlink"/>
          </w:rPr>
          <w:t xml:space="preserve">[https://www.gsea-msigdb.org/gsea/msigdb/human/geneset/NAKAYAMA_SOFT_TISSUE_TUMORS_PCA1_UP.html]</w:t>
        </w:r>
      </w:hyperlink>
    </w:p>
    <w:p>
      <w:pPr>
        <w:pStyle w:val="BodyText"/>
      </w:pPr>
      <w:r>
        <w:rPr>
          <w:bCs/>
          <w:b/>
        </w:rPr>
        <w:t xml:space="preserve">REACTOME_HEMOSTASIS</w:t>
      </w:r>
      <w:r>
        <w:t xml:space="preserve">: Hemostasis</w:t>
      </w:r>
      <w:r>
        <w:t xml:space="preserve"> </w:t>
      </w:r>
      <w:hyperlink r:id="rId96">
        <w:r>
          <w:rPr>
            <w:rStyle w:val="Hyperlink"/>
          </w:rPr>
          <w:t xml:space="preserve">[https://www.gsea-msigdb.org/gsea/msigdb/human/geneset/REACTOME_HEMOSTASIS.html]</w:t>
        </w:r>
      </w:hyperlink>
    </w:p>
    <w:p>
      <w:pPr>
        <w:pStyle w:val="BodyText"/>
      </w:pPr>
      <w:r>
        <w:rPr>
          <w:bCs/>
          <w:b/>
        </w:rPr>
        <w:t xml:space="preserve">REACTOME_NEUTROPHIL_DEGRANULATION</w:t>
      </w:r>
      <w:r>
        <w:t xml:space="preserve">: Neutrophil degranulation</w:t>
      </w:r>
      <w:r>
        <w:t xml:space="preserve"> </w:t>
      </w:r>
      <w:hyperlink r:id="rId97">
        <w:r>
          <w:rPr>
            <w:rStyle w:val="Hyperlink"/>
          </w:rPr>
          <w:t xml:space="preserve">[https://www.gsea-msigdb.org/gsea/msigdb/human/geneset/REACTOME_NEUTROPHIL_DEGRANULATION.html]</w:t>
        </w:r>
      </w:hyperlink>
    </w:p>
    <w:p>
      <w:pPr>
        <w:pStyle w:val="BodyText"/>
      </w:pPr>
      <w:r>
        <w:rPr>
          <w:bCs/>
          <w:b/>
        </w:rPr>
        <w:t xml:space="preserve">YAN_ESCAPE_FROM_ANOIKIS</w:t>
      </w:r>
      <w:r>
        <w:t xml:space="preserve">: Genes up-regulated in IEC-18 cells (intestinal epithelial cells) which avoided anoikis (a form of apoptosis) after detachment.</w:t>
      </w:r>
      <w:r>
        <w:t xml:space="preserve"> </w:t>
      </w:r>
      <w:hyperlink r:id="rId98">
        <w:r>
          <w:rPr>
            <w:rStyle w:val="Hyperlink"/>
          </w:rPr>
          <w:t xml:space="preserve">[https://www.gsea-msigdb.org/gsea/msigdb/human/geneset/YAN_ESCAPE_FROM_ANOIKIS.html]</w:t>
        </w:r>
      </w:hyperlink>
    </w:p>
    <w:p>
      <w:pPr>
        <w:pStyle w:val="BodyText"/>
      </w:pPr>
      <w:r>
        <w:rPr>
          <w:bCs/>
          <w:b/>
        </w:rPr>
        <w:t xml:space="preserve">WP_PLEURAL_MESOTHELIOMA</w:t>
      </w:r>
      <w:r>
        <w:t xml:space="preserve">: Pleural mesothelioma</w:t>
      </w:r>
      <w:r>
        <w:t xml:space="preserve"> </w:t>
      </w:r>
      <w:hyperlink r:id="rId99">
        <w:r>
          <w:rPr>
            <w:rStyle w:val="Hyperlink"/>
          </w:rPr>
          <w:t xml:space="preserve">[https://www.gsea-msigdb.org/gsea/msigdb/human/geneset/WP_PLEURAL_MESOTHELIOMA.html]</w:t>
        </w:r>
      </w:hyperlink>
    </w:p>
    <w:p>
      <w:pPr>
        <w:pStyle w:val="BodyText"/>
      </w:pPr>
      <w:r>
        <w:rPr>
          <w:bCs/>
          <w:b/>
        </w:rPr>
        <w:t xml:space="preserve">BIOCARTA_NEUTROPHIL_PATHWAY</w:t>
      </w:r>
      <w:r>
        <w:t xml:space="preserve">: Neutrophil and Its Surface Molecules</w:t>
      </w:r>
      <w:r>
        <w:t xml:space="preserve"> </w:t>
      </w:r>
      <w:hyperlink r:id="rId100">
        <w:r>
          <w:rPr>
            <w:rStyle w:val="Hyperlink"/>
          </w:rPr>
          <w:t xml:space="preserve">[https://www.gsea-msigdb.org/gsea/msigdb/human/geneset/BIOCARTA_NEUTROPHIL_PATHWAY.html]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101">
        <w:r>
          <w:rPr>
            <w:rStyle w:val="Hyperlink"/>
          </w:rPr>
          <w:t xml:space="preserve">[https://www.gsea-msigdb.org/gsea/msigdb/human/geneset/PETROVA_ENDOTHELIUM_LYMPHATIC_VS_BLOOD_DN.html]</w:t>
        </w:r>
      </w:hyperlink>
    </w:p>
    <w:p>
      <w:pPr>
        <w:pStyle w:val="BodyText"/>
      </w:pPr>
      <w:r>
        <w:rPr>
          <w:bCs/>
          <w:b/>
        </w:rPr>
        <w:t xml:space="preserve">REACTOME_GLYCOSAMINOGLYCAN_METABOLISM</w:t>
      </w:r>
      <w:r>
        <w:t xml:space="preserve">: Glycosaminoglycan metabolism</w:t>
      </w:r>
      <w:r>
        <w:t xml:space="preserve"> </w:t>
      </w:r>
      <w:hyperlink r:id="rId102">
        <w:r>
          <w:rPr>
            <w:rStyle w:val="Hyperlink"/>
          </w:rPr>
          <w:t xml:space="preserve">[https://www.gsea-msigdb.org/gsea/msigdb/human/geneset/REACTOME_GLYCOSAMINOGLYCAN_METABOLISM.html]</w:t>
        </w:r>
      </w:hyperlink>
    </w:p>
    <w:p>
      <w:pPr>
        <w:pStyle w:val="BodyText"/>
      </w:pPr>
      <w:r>
        <w:rPr>
          <w:bCs/>
          <w:b/>
        </w:rPr>
        <w:t xml:space="preserve">BIOCARTA_LYMPHOCYTE_PATHWAY</w:t>
      </w:r>
      <w:r>
        <w:t xml:space="preserve">: Adhesion Molecules on Lymphocyte</w:t>
      </w:r>
      <w:r>
        <w:t xml:space="preserve"> </w:t>
      </w:r>
      <w:hyperlink r:id="rId103">
        <w:r>
          <w:rPr>
            <w:rStyle w:val="Hyperlink"/>
          </w:rPr>
          <w:t xml:space="preserve">[https://www.gsea-msigdb.org/gsea/msigdb/human/geneset/BIOCARTA_LYMPHOCYTE_PATHWAY.html]</w:t>
        </w:r>
      </w:hyperlink>
    </w:p>
    <w:p>
      <w:pPr>
        <w:pStyle w:val="BodyText"/>
      </w:pPr>
      <w:r>
        <w:rPr>
          <w:bCs/>
          <w:b/>
        </w:rPr>
        <w:t xml:space="preserve">REACTOME_HYALURONAN_METABOLISM</w:t>
      </w:r>
      <w:r>
        <w:t xml:space="preserve">: Hyaluronan metabolism</w:t>
      </w:r>
      <w:r>
        <w:t xml:space="preserve"> </w:t>
      </w:r>
      <w:hyperlink r:id="rId104">
        <w:r>
          <w:rPr>
            <w:rStyle w:val="Hyperlink"/>
          </w:rPr>
          <w:t xml:space="preserve">[https://www.gsea-msigdb.org/gsea/msigdb/human/geneset/REACTOME_HYALURONAN_METABOLISM.html]</w:t>
        </w:r>
      </w:hyperlink>
    </w:p>
    <w:p>
      <w:pPr>
        <w:pStyle w:val="BodyText"/>
      </w:pPr>
      <w:r>
        <w:rPr>
          <w:bCs/>
          <w:b/>
        </w:rPr>
        <w:t xml:space="preserve">VERRECCHIA_RESPONSE_TO_TGFB1_C1</w:t>
      </w:r>
      <w:r>
        <w:t xml:space="preserve">: Cluster 1: ECM related genes up-regulated in dermal fibroblasts within 30 min after TGFB1 [GeneID=7040] addition, and which kept increasing with time.</w:t>
      </w:r>
      <w:r>
        <w:t xml:space="preserve"> </w:t>
      </w:r>
      <w:hyperlink r:id="rId105">
        <w:r>
          <w:rPr>
            <w:rStyle w:val="Hyperlink"/>
          </w:rPr>
          <w:t xml:space="preserve">[https://www.gsea-msigdb.org/gsea/msigdb/human/geneset/VERRECCHIA_RESPONSE_TO_TGFB1_C1.html]</w:t>
        </w:r>
      </w:hyperlink>
    </w:p>
    <w:p>
      <w:pPr>
        <w:pStyle w:val="BodyText"/>
      </w:pPr>
      <w:r>
        <w:rPr>
          <w:bCs/>
          <w:b/>
        </w:rPr>
        <w:t xml:space="preserve">WP_HIPPO_MERLIN_SIGNALING_DYSREGULATION</w:t>
      </w:r>
      <w:r>
        <w:t xml:space="preserve">: Hippo Merlin signaling dysregulation</w:t>
      </w:r>
      <w:r>
        <w:t xml:space="preserve"> </w:t>
      </w:r>
      <w:hyperlink r:id="rId106">
        <w:r>
          <w:rPr>
            <w:rStyle w:val="Hyperlink"/>
          </w:rPr>
          <w:t xml:space="preserve">[https://www.gsea-msigdb.org/gsea/msigdb/human/geneset/WP_HIPPO_MERLIN_SIGNALING_DYSREGULATION.html]</w:t>
        </w:r>
      </w:hyperlink>
    </w:p>
    <w:p>
      <w:pPr>
        <w:pStyle w:val="BodyText"/>
      </w:pPr>
      <w:r>
        <w:rPr>
          <w:bCs/>
          <w:b/>
        </w:rPr>
        <w:t xml:space="preserve">REACTOME_DEGRADATION_OF_THE_EXTRACELLULAR_MATRIX</w:t>
      </w:r>
      <w:r>
        <w:t xml:space="preserve">: Degradation of the extracellular matrix</w:t>
      </w:r>
      <w:r>
        <w:t xml:space="preserve"> </w:t>
      </w:r>
      <w:hyperlink r:id="rId107">
        <w:r>
          <w:rPr>
            <w:rStyle w:val="Hyperlink"/>
          </w:rPr>
          <w:t xml:space="preserve">[https://www.gsea-msigdb.org/gsea/msigdb/human/geneset/REACTOME_DEGRADATION_OF_THE_EXTRACELLULAR_MATRIX.html]</w:t>
        </w:r>
      </w:hyperlink>
    </w:p>
    <w:bookmarkEnd w:id="108"/>
    <w:bookmarkEnd w:id="109"/>
    <w:bookmarkStart w:id="110" w:name="gene-descriptions"/>
    <w:p>
      <w:pPr>
        <w:pStyle w:val="Heading1"/>
      </w:pPr>
      <w:r>
        <w:t xml:space="preserve">7. Gene Descriptions</w:t>
      </w:r>
    </w:p>
    <w:p>
      <w:pPr>
        <w:pStyle w:val="FirstParagraph"/>
      </w:pPr>
      <w:r>
        <w:rPr>
          <w:bCs/>
          <w:b/>
        </w:rPr>
        <w:t xml:space="preserve">NCBI Gene Summary</w:t>
      </w:r>
      <w:r>
        <w:t xml:space="preserve">: The protein encoded by this gene is a cell-surface glycoprotein involved in cell-cell interactions, cell adhesion and migration. It is a receptor for hyaluronic acid (HA) and can also interact with other ligands, such as osteopontin, collagens, and matrix metalloproteinases (MMPs). This protein participates in a wide variety of cellular functions including lymphocyte activation, recirculation and homing, hematopoiesis, and tumor metastasis. Transcripts for this gene undergo complex alternative splicing that results in many functionally distinct isoforms, however, the full length nature of some of these variants has not been determined. Alternative splicing is the basis for the structural and functional diversity of this protein, and may be related to tumor metastasis. [provided by RefSeq, Jul 2008]</w:t>
      </w:r>
    </w:p>
    <w:p>
      <w:pPr>
        <w:pStyle w:val="BodyText"/>
      </w:pPr>
      <w:r>
        <w:rPr>
          <w:bCs/>
          <w:b/>
        </w:rPr>
        <w:t xml:space="preserve">GeneCards Summary</w:t>
      </w:r>
      <w:r>
        <w:t xml:space="preserve">: CD44 (CD44 Molecule (Indian Blood Group)) is a Protein Coding gene. Diseases associated with CD44 include Lichen Sclerosus and Pleural Mesothelioma. Among its related pathways are Glycosaminoglycan metabolism and Innate Immune System. Gene Ontology (GO) annotations related to this gene include transmembrane signaling receptor activity and cytokine receptor activity. An important paralog of this gene is LYVE1.</w:t>
      </w:r>
    </w:p>
    <w:p>
      <w:pPr>
        <w:pStyle w:val="BodyText"/>
      </w:pPr>
      <w:r>
        <w:rPr>
          <w:bCs/>
          <w:b/>
        </w:rPr>
        <w:t xml:space="preserve">UniProtKB/Swiss-Prot Summary</w:t>
      </w:r>
      <w:r>
        <w:t xml:space="preserve">: Cell-surface receptor that plays a role in cell-cell interactions, cell adhesion and migration, helping them to sense and respond to changes in the tissue microenvironment [PMID: 16541107, PMID: 19703720, PMID: 22726066]. Participates thereby in a wide variety of cellular functions including the activation, recirculation and homing of T-lymphocytes, hematopoiesis, inflammation and response to bacterial infection [PMID: 7528188]. Engages, through its ectodomain, extracellular matrix components such as hyaluronan/HA, collagen, growth factors, cytokines or proteases and serves as a platform for signal transduction by assembling, via its cytoplasmic domain, protein complexes containing receptor kinases and membrane proteases [PMID: 18757307, PMID: 23589287]. Such effectors include PKN2, the RhoGTPases RAC1 and RHOA, Rho-kinases and phospholipase C that coordinate signaling pathways promoting calcium mobilization and actin-mediated cytoskeleton reorganization essential for cell migration and adhesion [PMID: 15123640].</w:t>
      </w:r>
    </w:p>
    <w:bookmarkEnd w:id="110"/>
    <w:bookmarkStart w:id="112" w:name="cellular-location-of-gene-product"/>
    <w:p>
      <w:pPr>
        <w:pStyle w:val="Heading1"/>
      </w:pPr>
      <w:r>
        <w:t xml:space="preserve">8. Cellular Location of Gene Product</w:t>
      </w:r>
    </w:p>
    <w:p>
      <w:pPr>
        <w:pStyle w:val="FirstParagraph"/>
      </w:pPr>
      <w:r>
        <w:t xml:space="preserve">Cytoplasmic and membranous expression in most epithelial and lymphoid tissues. Mainly localized to the plasma membrane. In addition localized to the Golgi apparatus. Predicted location: Secreted, Membrane, Intracellular (different isoforms) [</w:t>
      </w:r>
      <w:hyperlink r:id="rId111">
        <w:r>
          <w:rPr>
            <w:rStyle w:val="Hyperlink"/>
          </w:rPr>
          <w:t xml:space="preserve">https://www.proteinatlas.org/ENSG00000026508/subcellular</w:t>
        </w:r>
      </w:hyperlink>
      <w:r>
        <w:t xml:space="preserve">]</w:t>
      </w:r>
    </w:p>
    <w:bookmarkEnd w:id="112"/>
    <w:bookmarkStart w:id="114" w:name="mechanistic-information"/>
    <w:p>
      <w:pPr>
        <w:pStyle w:val="Heading1"/>
      </w:pPr>
      <w:r>
        <w:t xml:space="preserve">9. Mechanistic Information</w:t>
      </w:r>
    </w:p>
    <w:p>
      <w:pPr>
        <w:numPr>
          <w:ilvl w:val="0"/>
          <w:numId w:val="1006"/>
        </w:numPr>
        <w:pStyle w:val="Compact"/>
      </w:pPr>
      <w:r>
        <w:t xml:space="preserve">In hepatocarcinoma cells, a physical interaction between CD44 and TM4SF5 through their extracellular domains was involved in the activation of the protooncogene tyrosine-protein kinase Src (c-Src)/signal transducer, and activator of transcription 3 (STAT3) signaling [PMID: 25627085].</w:t>
      </w:r>
    </w:p>
    <w:p>
      <w:pPr>
        <w:numPr>
          <w:ilvl w:val="0"/>
          <w:numId w:val="1006"/>
        </w:numPr>
        <w:pStyle w:val="Compact"/>
      </w:pPr>
      <w:r>
        <w:t xml:space="preserve">CD44 interaction with MMP-9 on the cell surface of melanoma cells promotes the degradation of collagen IV and cell invasion [PMID: 9887098].</w:t>
      </w:r>
    </w:p>
    <w:p>
      <w:pPr>
        <w:numPr>
          <w:ilvl w:val="0"/>
          <w:numId w:val="1006"/>
        </w:numPr>
        <w:pStyle w:val="Compact"/>
      </w:pPr>
      <w:r>
        <w:t xml:space="preserve">CD44 regulates the expression of HAS1 in clear cell renal cell carcinoma (ccRCC), which is essential for the secretion of MMP9 and cell migratory ability. The CD44/HAS1/MMP9 axis is believed to exert a significant influence on the regulation of ECM degradation and ccRCC metastasis [PMID: 37509716].</w:t>
      </w:r>
    </w:p>
    <w:p>
      <w:pPr>
        <w:numPr>
          <w:ilvl w:val="0"/>
          <w:numId w:val="1006"/>
        </w:numPr>
        <w:pStyle w:val="Compact"/>
      </w:pPr>
      <w:r>
        <w:t xml:space="preserve">Under hypoxic conditions, the intracellular domain fragment of CD44 can bind to HIF-2alpha, but not to HIF-1alpha, and induce its stabilization, which enhances the activation of HIF target genes [PMID: 28813675].</w:t>
      </w:r>
    </w:p>
    <w:p>
      <w:pPr>
        <w:numPr>
          <w:ilvl w:val="0"/>
          <w:numId w:val="1006"/>
        </w:numPr>
        <w:pStyle w:val="Compact"/>
      </w:pPr>
      <w:r>
        <w:t xml:space="preserve">In oral cancer, CD44v4 is associated to chemoresistance to cisplatin via the activation of the MEK/ERK1/2 pathway whereas CD44v6 is associated to invasiveness via the inactivation of the PI3K/AKT/GSK3B pathway [PMID: 30409306].</w:t>
      </w:r>
    </w:p>
    <w:p>
      <w:pPr>
        <w:numPr>
          <w:ilvl w:val="0"/>
          <w:numId w:val="1006"/>
        </w:numPr>
        <w:pStyle w:val="Compact"/>
      </w:pPr>
      <w:r>
        <w:t xml:space="preserve">In chronic leukemia, CD44 promotes cell survival by regulating the expression of the antiapoptotic protein MCL1 via ERK and AKT activation [PMID: 23547049].</w:t>
      </w:r>
    </w:p>
    <w:p>
      <w:pPr>
        <w:numPr>
          <w:ilvl w:val="0"/>
          <w:numId w:val="1006"/>
        </w:numPr>
        <w:pStyle w:val="Compact"/>
      </w:pPr>
      <w:r>
        <w:t xml:space="preserve">High-throughput sequencing data of clear cell renal cell carcinoma (ccRCC) tissues identified a novel circRNA, circPPP6R3, which was highly expressed and was positively correlated with higher histological grade, T stage, and M stage as well as advanced clinical stage of ccRCC patients. RNA-sequencing analysis and dual-luciferase reporter assay indicated that circPPP6R3 upregulated CD44 which contributed to the cell adhesion and metastasis, via sponging to miR-1238-3p. Further investigation revealed that MMP9 and Vimentin were regulated by CD44 in ccRCC [PMID: 34934046].</w:t>
      </w:r>
    </w:p>
    <w:p>
      <w:pPr>
        <w:numPr>
          <w:ilvl w:val="0"/>
          <w:numId w:val="1006"/>
        </w:numPr>
        <w:pStyle w:val="Compact"/>
      </w:pPr>
      <w:r>
        <w:t xml:space="preserve">In renal cell carcinoma cell lines under hypoxic conditions, CD44 mRNA expression was up-regulated [PMID: 25123505].</w:t>
      </w:r>
    </w:p>
    <w:p>
      <w:pPr>
        <w:numPr>
          <w:ilvl w:val="0"/>
          <w:numId w:val="1006"/>
        </w:numPr>
        <w:pStyle w:val="Compact"/>
      </w:pPr>
      <w:r>
        <w:t xml:space="preserve">In human prostate cancer cells treated with TGF-beta1, TGF-beta1 treatment induced the phosphorylation, poly-ubiquitination, and degradation of PCBP1, a well-characterized RNA binding protein known to regulate CD44 splicing. TGF-beta1 was also shown to induce CD44 alternative splicing, increase CD44 standard isoform (CD44s) expression, and promote prostate cancer progression. In vitro and in vivo experiments were performed to show that CD44s promoted prostate cancer cell migration, invasion, and tumor initiation [PMID: 32440711].</w:t>
      </w:r>
    </w:p>
    <w:p>
      <w:pPr>
        <w:numPr>
          <w:ilvl w:val="0"/>
          <w:numId w:val="1006"/>
        </w:numPr>
        <w:pStyle w:val="Compact"/>
      </w:pPr>
      <w:r>
        <w:t xml:space="preserve">Primary mouse skin fibroblasts were isolated and treated</w:t>
      </w:r>
      <w:r>
        <w:t xml:space="preserve"> </w:t>
      </w:r>
      <w:r>
        <w:rPr>
          <w:iCs/>
          <w:i/>
        </w:rPr>
        <w:t xml:space="preserve">in vitro</w:t>
      </w:r>
      <w:r>
        <w:t xml:space="preserve"> </w:t>
      </w:r>
      <w:r>
        <w:t xml:space="preserve">with recombinant TGF-beta1 (rTGF-beta1) to induce alpha-smooth muscle actin (alpha-SMA) expression. CD44 expression increased with rTGF-beta1 treatment and results showed that that CD44 regulates alpha-SMA gene expression through cooperation between two intersecting signaling pathways, one mediated by G-actin/MRTF and the other via TGFbetaR/p38MAPK [PMID: 31285260].</w:t>
      </w:r>
    </w:p>
    <w:p>
      <w:pPr>
        <w:numPr>
          <w:ilvl w:val="0"/>
          <w:numId w:val="1006"/>
        </w:numPr>
        <w:pStyle w:val="Compact"/>
      </w:pPr>
      <w:r>
        <w:t xml:space="preserve">Overexpression of MUC5AC is observed in colorectal cancer (CRC) patient tissues and cell lines. MUC5AC expression resulted in enhanced cell invasion and migration, and decreased apoptosis of CRC cells where MUC5AC was found to interact with CD44 physically, which was accompanied by the activation of Src signaling. Up-regulation of MUC5AC conferred resistance to 5-fluorouracil through down-regulation of p53 and its target gene p21 and up-regulation of beta-catenin and its target genes CD44 and Lgr5. The findings suggest that differential expression of secretory mucin MUC5AC results in enhanced tumorigenesis and also confers chemoresistance via CD44/beta-catenin/p53/p21 signaling [PMID: 32098629].</w:t>
      </w:r>
    </w:p>
    <w:p>
      <w:pPr>
        <w:numPr>
          <w:ilvl w:val="0"/>
          <w:numId w:val="1006"/>
        </w:numPr>
        <w:pStyle w:val="Compact"/>
      </w:pPr>
      <w:r>
        <w:t xml:space="preserve">In thyroid cancer cells, CD44 facilitates the recruitment of cyclin D1 and thus cell proliferation [PMID: 22271686].</w:t>
      </w:r>
    </w:p>
    <w:bookmarkStart w:id="113" w:name="summary"/>
    <w:p>
      <w:pPr>
        <w:pStyle w:val="Heading2"/>
      </w:pPr>
      <w:r>
        <w:t xml:space="preserve">Summary</w:t>
      </w:r>
    </w:p>
    <w:p>
      <w:pPr>
        <w:pStyle w:val="FirstParagraph"/>
      </w:pPr>
      <w:r>
        <w:t xml:space="preserve">CD44 is a cell-surface glycoprotein that functions as a receptor for hyaluronic acid and other extracellular matrix components, mediating cell-cell interactions, adhesion, and migration [CS: 9]. Through its intracellular domain, CD44 interacts with actin filaments via ERM proteins and can activate multiple signaling pathways including PI3K, NFkB, and CREB, ultimately influencing cytoskeleton architecture and cell behavior [CS: 8]. The protein plays crucial roles in inflammation response, tissue repair, and cell migration processes through its ability to engage with extracellular matrix components and coordinate cellular signaling [CS: 9].</w:t>
      </w:r>
    </w:p>
    <w:p>
      <w:pPr>
        <w:pStyle w:val="BodyText"/>
      </w:pPr>
      <w:r>
        <w:t xml:space="preserve">In peripheral nerve injury or disease, CD44 expression is significantly upregulated, particularly in Schwann cells at the neuromuscular junction and during denervation-reinnervation processes [CS: 7]. This upregulation is triggered by factors like TNF-alpha and SPP1 (osteopontin), which activate CD44 signaling through PKCalpha to promote Schwann cell proliferation and survival [CS: 6]. After nerve crush or transection, CD44 expression remains elevated until repair is complete, facilitating tissue regeneration [CS: 7]. The increased CD44 expression enables enhanced interaction with hyaluronic acid and other matrix components, promoting cell adhesion and migration necessary for nerve repair [CS: 7].</w:t>
      </w:r>
    </w:p>
    <w:bookmarkEnd w:id="113"/>
    <w:bookmarkEnd w:id="114"/>
    <w:bookmarkStart w:id="115" w:name="upstream-regulators"/>
    <w:p>
      <w:pPr>
        <w:pStyle w:val="Heading1"/>
      </w:pPr>
      <w:r>
        <w:t xml:space="preserve">10. Upstream Regulators</w:t>
      </w:r>
    </w:p>
    <w:p>
      <w:pPr>
        <w:numPr>
          <w:ilvl w:val="0"/>
          <w:numId w:val="1007"/>
        </w:numPr>
        <w:pStyle w:val="Compact"/>
      </w:pPr>
      <w:r>
        <w:t xml:space="preserve">Using in vitro models of human colorectal cancer and pancreatic cancer, REG4 was found to interact with CD44 to activate its regulated intramembrane proteolysis. This resulted in the gamma-secretase - mediated cleavage and release of the CD44 intracytoplasmic domain (CD44ICD) that functions as a transcriptional activator of D-type cyclins involving in cell proliferation, and Kruppel-like factor 4 and SRY-box transcription factor 2 (SOX2) expression involved in the pluripotency of cancer stem cells [PMID: 34753802].</w:t>
      </w:r>
    </w:p>
    <w:p>
      <w:pPr>
        <w:numPr>
          <w:ilvl w:val="0"/>
          <w:numId w:val="1007"/>
        </w:numPr>
        <w:pStyle w:val="Compact"/>
      </w:pPr>
      <w:r>
        <w:t xml:space="preserve">Basic fibroblast growth factor (bFGF) and vascular endothelial growth factor were able to efficiently upregulate CD44 expression on cultured human endothelial cells (EC). The physiological impact of this upregulation was shown by the enhanced binding of EC to hyaluronate after pretreatment with bFGF [PMID: 9242547].</w:t>
      </w:r>
    </w:p>
    <w:p>
      <w:pPr>
        <w:numPr>
          <w:ilvl w:val="0"/>
          <w:numId w:val="1007"/>
        </w:numPr>
        <w:pStyle w:val="Compact"/>
      </w:pPr>
      <w:r>
        <w:t xml:space="preserve">In renal cell carcinoma cell lines, TNF-alpha also up-regulated CD44 expression at both mRNA and protein levels [PMID: 25123505].</w:t>
      </w:r>
    </w:p>
    <w:p>
      <w:pPr>
        <w:numPr>
          <w:ilvl w:val="0"/>
          <w:numId w:val="1007"/>
        </w:numPr>
        <w:pStyle w:val="Compact"/>
      </w:pPr>
      <w:r>
        <w:t xml:space="preserve">Albumin induces CD44 expression in glomerular parietal epithelial cells via the activation of the ERK signaling pathway, which is partially mediated by endocytic receptor megalin [PMID: 30362534].</w:t>
      </w:r>
    </w:p>
    <w:p>
      <w:pPr>
        <w:numPr>
          <w:ilvl w:val="0"/>
          <w:numId w:val="1007"/>
        </w:numPr>
        <w:pStyle w:val="Compact"/>
      </w:pPr>
      <w:r>
        <w:t xml:space="preserve">CD44 and alphavbeta3 were found expressed in SCs and increased after peripheral nerve injury. SPP1 promotes Schwann cell proliferation and survival through PKCalpha by binding with CD44 and alphavbeta3 after peripheral nerve injury [PMID: 32843960].</w:t>
      </w:r>
    </w:p>
    <w:bookmarkEnd w:id="115"/>
    <w:bookmarkStart w:id="11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salivary gland (tissue enhanced) [</w:t>
      </w:r>
      <w:hyperlink r:id="rId116">
        <w:r>
          <w:rPr>
            <w:rStyle w:val="Hyperlink"/>
          </w:rPr>
          <w:t xml:space="preserve">https://www.proteinatlas.org/ENSG00000026508/tissue</w:t>
        </w:r>
      </w:hyperlink>
      <w:r>
        <w:t xml:space="preserve">]</w:t>
      </w:r>
    </w:p>
    <w:p>
      <w:pPr>
        <w:pStyle w:val="BodyText"/>
      </w:pPr>
      <w:r>
        <w:rPr>
          <w:bCs/>
          <w:b/>
        </w:rPr>
        <w:t xml:space="preserve">Cell type enhanced</w:t>
      </w:r>
      <w:r>
        <w:t xml:space="preserve">: ductal cells, exocrine glandular cells, granulocytes, langerhans cells, monocytes (cell type enhanced) [</w:t>
      </w:r>
      <w:hyperlink r:id="rId117">
        <w:r>
          <w:rPr>
            <w:rStyle w:val="Hyperlink"/>
          </w:rPr>
          <w:t xml:space="preserve">https://www.proteinatlas.org/ENSG00000026508/single+cell+type</w:t>
        </w:r>
      </w:hyperlink>
      <w:r>
        <w:t xml:space="preserve">]</w:t>
      </w:r>
    </w:p>
    <w:bookmarkEnd w:id="118"/>
    <w:bookmarkStart w:id="119" w:name="role-of-gene-in-other-tissues"/>
    <w:p>
      <w:pPr>
        <w:pStyle w:val="Heading1"/>
      </w:pPr>
      <w:r>
        <w:t xml:space="preserve">12. Role of Gene in Other Tissues</w:t>
      </w:r>
    </w:p>
    <w:p>
      <w:pPr>
        <w:numPr>
          <w:ilvl w:val="0"/>
          <w:numId w:val="1008"/>
        </w:numPr>
        <w:pStyle w:val="Compact"/>
      </w:pPr>
      <w:r>
        <w:t xml:space="preserve">The CD44 rs13347C&gt;T and rs115214213T&gt;C polymorphisms of CD44 3’UTR which were found to be associated with nasopharyngeal carcinoma, may affect cancer development by improving CD44 expression among the Chinese Han population [PMID: 25268088].</w:t>
      </w:r>
    </w:p>
    <w:p>
      <w:pPr>
        <w:numPr>
          <w:ilvl w:val="0"/>
          <w:numId w:val="1008"/>
        </w:numPr>
        <w:pStyle w:val="Compact"/>
      </w:pPr>
      <w:r>
        <w:t xml:space="preserve">Tumors overexpressing CD44v isoforms such as CD44v6, CD44v9, and CD44v10 have a poor prognosis [PMID: 33505471].</w:t>
      </w:r>
    </w:p>
    <w:p>
      <w:pPr>
        <w:numPr>
          <w:ilvl w:val="0"/>
          <w:numId w:val="1008"/>
        </w:numPr>
        <w:pStyle w:val="Compact"/>
      </w:pPr>
      <w:r>
        <w:t xml:space="preserve">The soluble fragment of CD44 (sCD44), detected in serum of healthy humans, increases its concentration in inflammatory diseases such as systemic sclerosis, chronic periodontitis, aggressive periodontitis, endometriosis, pulmonary tuberculosis, sarcoidosis, open-angle glaucoma, and pouchitis [PMID: 33505471].</w:t>
      </w:r>
    </w:p>
    <w:p>
      <w:pPr>
        <w:numPr>
          <w:ilvl w:val="0"/>
          <w:numId w:val="1008"/>
        </w:numPr>
        <w:pStyle w:val="Compact"/>
      </w:pPr>
      <w:r>
        <w:t xml:space="preserve">In human colorectal neoplasia CD44 variant proteins, including homologues of those which confer metastatic ability to rat tumors, were found on all invasive carcinomas and carcinoma metastases [PMID: 8416989]</w:t>
      </w:r>
    </w:p>
    <w:p>
      <w:pPr>
        <w:numPr>
          <w:ilvl w:val="0"/>
          <w:numId w:val="1008"/>
        </w:numPr>
        <w:pStyle w:val="Compact"/>
      </w:pPr>
      <w:r>
        <w:t xml:space="preserve">The expression levels of CD44v6 were shown to be significantly higher in ovarian cancer tissues, as compared with adjacent normal tissues. Furthermore, the upregulated expression levels of CD44v6 were correlated with disease recurrence and poor survival in patients. In addition, the expression of CD44v6 was positively correlated with the expression levels of beta-catenin and tumor growth factor-beta [PMID: 25573529].</w:t>
      </w:r>
    </w:p>
    <w:p>
      <w:pPr>
        <w:numPr>
          <w:ilvl w:val="0"/>
          <w:numId w:val="1008"/>
        </w:numPr>
        <w:pStyle w:val="Compact"/>
      </w:pPr>
      <w:r>
        <w:t xml:space="preserve">In rat models of acute ischemic renal injury, no expression of CD44 was detectable in nonischemic kidneys, several mRNAs for CD44 were present within 1 day after injury. CD44 mRNA was found to be expressed in proximal tubules undergoing repair. Results suggest a role for CD44-ligand interactions in the regenerating proximal tubule participating in the process of recovery after ischemic injury [PMID: 10644646].</w:t>
      </w:r>
    </w:p>
    <w:p>
      <w:pPr>
        <w:numPr>
          <w:ilvl w:val="0"/>
          <w:numId w:val="1008"/>
        </w:numPr>
        <w:pStyle w:val="Compact"/>
      </w:pPr>
      <w:r>
        <w:t xml:space="preserve">The expression of CD44 gene was significantly increased in renal tissue in the rat model of renal ischemia-reperfusion injury (IRI) [PMID: 31699960].</w:t>
      </w:r>
    </w:p>
    <w:p>
      <w:pPr>
        <w:numPr>
          <w:ilvl w:val="0"/>
          <w:numId w:val="1008"/>
        </w:numPr>
        <w:pStyle w:val="Compact"/>
      </w:pPr>
      <w:r>
        <w:t xml:space="preserve">Expression data from glomerular tissue of Immunoglobulin A nephropathy (IgAN) patients were analyzed. Several transmembrane proteins (CD44, TLR1, TLR2, GNG11, CSF1R, TYROBP, ITGB2, PECAM1) were identified as potentially key players in the pathogenesis of IgAN. CD44 showed an upregulated pattern in IgAN patients [PMID: 34861820].</w:t>
      </w:r>
    </w:p>
    <w:p>
      <w:pPr>
        <w:numPr>
          <w:ilvl w:val="0"/>
          <w:numId w:val="1008"/>
        </w:numPr>
        <w:pStyle w:val="Compact"/>
      </w:pPr>
      <w:r>
        <w:t xml:space="preserve">CD44 splice variant RNA is increased markedly in human transitional cell carcinoma patient tissues [PMID: 8740026].</w:t>
      </w:r>
    </w:p>
    <w:p>
      <w:pPr>
        <w:numPr>
          <w:ilvl w:val="0"/>
          <w:numId w:val="1008"/>
        </w:numPr>
        <w:pStyle w:val="Compact"/>
      </w:pPr>
      <w:r>
        <w:t xml:space="preserve">The prognostic value of CD44 in renal cell carcinoma (RCC) is controversial which is the reason for this study to evaluate the correlation of CD44 expression with the clinicopathological features of RCC through a meta-analysis. Results from the meta-analysis suggested that CD44 is a prognostic marker in RCC. High CD44 gene expression correlates with high Fuhrman grade, recurrence, MVI, metastasis, high infiltrating levels of macrophages, and poor prognosis [PMID: 26287771, PMID: 37500138]. The upregulation of CD44 mRNA and protein expressions in clear cell RCC is indicative of unfavorable clinical prognoses [PMID: 37509716]. Semiquantitative RT-PCR analyses were performed indicating a preference for distinct CD44v RNA splice variants in highly malignant clear cell carcinomas. Expression of variant CD44 isoforms was strongly correlated with grading and appeared to mediate a more aggressive phenotype to renal cell tumors [PMID: 8579108].</w:t>
      </w:r>
    </w:p>
    <w:bookmarkEnd w:id="119"/>
    <w:bookmarkStart w:id="120"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Cd44 expression (increase or decrease) in Peripheral nerve.</w:t>
      </w:r>
    </w:p>
    <w:bookmarkEnd w:id="120"/>
    <w:bookmarkStart w:id="12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Neoplasm Metastasis [PMID: 10326795, PMID: 10425558, PMID: 10553022, PMID: 11029494, PMID: 11149422]</w:t>
      </w:r>
    </w:p>
    <w:p>
      <w:pPr>
        <w:numPr>
          <w:ilvl w:val="0"/>
          <w:numId w:val="1009"/>
        </w:numPr>
        <w:pStyle w:val="Compact"/>
      </w:pPr>
      <w:r>
        <w:t xml:space="preserve">Dermatologic disorders [PMID: 9740242]</w:t>
      </w:r>
    </w:p>
    <w:p>
      <w:pPr>
        <w:numPr>
          <w:ilvl w:val="0"/>
          <w:numId w:val="1009"/>
        </w:numPr>
        <w:pStyle w:val="Compact"/>
      </w:pPr>
      <w:r>
        <w:t xml:space="preserve">Malignant Neoplasms [PMID: 10037277, PMID: 10209487, PMID: 10229774, PMID: 10553022, PMID: 10589769]</w:t>
      </w:r>
    </w:p>
    <w:p>
      <w:pPr>
        <w:numPr>
          <w:ilvl w:val="0"/>
          <w:numId w:val="1009"/>
        </w:numPr>
        <w:pStyle w:val="Compact"/>
      </w:pPr>
      <w:r>
        <w:t xml:space="preserve">Primary malignant neoplasm [PMID: 10037277, PMID: 10229774, PMID: 10589769, PMID: 11115587, PMID: 11194197]</w:t>
      </w:r>
    </w:p>
    <w:p>
      <w:pPr>
        <w:numPr>
          <w:ilvl w:val="0"/>
          <w:numId w:val="1009"/>
        </w:numPr>
        <w:pStyle w:val="Compact"/>
      </w:pPr>
      <w:r>
        <w:t xml:space="preserve">Neoplasms [PMID: 10229774, PMID: 10326795, PMID: 10344738, PMID: 10414233, PMID: 10541973]</w:t>
      </w:r>
    </w:p>
    <w:bookmarkEnd w:id="12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P16070" TargetMode="External" /><Relationship Type="http://schemas.openxmlformats.org/officeDocument/2006/relationships/hyperlink" Id="rId42" Target="https://alphafold.ebi.ac.uk/entry/P26051" TargetMode="External" /><Relationship Type="http://schemas.openxmlformats.org/officeDocument/2006/relationships/hyperlink" Id="rId31" Target="https://maayanlab.cloud/Harmonizome/gene/CD44" TargetMode="External" /><Relationship Type="http://schemas.openxmlformats.org/officeDocument/2006/relationships/hyperlink" Id="rId86" Target="https://reactome.org/PathwayBrowser/#/R-HSA-1474228" TargetMode="External" /><Relationship Type="http://schemas.openxmlformats.org/officeDocument/2006/relationships/hyperlink" Id="rId84" Target="https://reactome.org/PathwayBrowser/#/R-HSA-202733" TargetMode="External" /><Relationship Type="http://schemas.openxmlformats.org/officeDocument/2006/relationships/hyperlink" Id="rId85" Target="https://reactome.org/PathwayBrowser/#/R-HSA-216083" TargetMode="External" /><Relationship Type="http://schemas.openxmlformats.org/officeDocument/2006/relationships/hyperlink" Id="rId89" Target="https://reactome.org/PathwayBrowser/#/R-HSA-2160916" TargetMode="External" /><Relationship Type="http://schemas.openxmlformats.org/officeDocument/2006/relationships/hyperlink" Id="rId87" Target="https://reactome.org/PathwayBrowser/#/R-HSA-6798695" TargetMode="External" /><Relationship Type="http://schemas.openxmlformats.org/officeDocument/2006/relationships/hyperlink" Id="rId88" Target="https://reactome.org/PathwayBrowser/#/R-HSA-877300" TargetMode="External" /><Relationship Type="http://schemas.openxmlformats.org/officeDocument/2006/relationships/hyperlink" Id="rId36" Target="https://rgd.mcw.edu/rgdweb/report/gene/main.html?id=2307" TargetMode="External" /><Relationship Type="http://schemas.openxmlformats.org/officeDocument/2006/relationships/hyperlink" Id="rId27" Target="https://string-db.org/newstring_cgi/show_edge_details.pl?identifiers=9606.ENSP00000398632%0D9606.ENSP00000496414" TargetMode="External" /><Relationship Type="http://schemas.openxmlformats.org/officeDocument/2006/relationships/hyperlink" Id="rId34" Target="https://useast.ensembl.org/Homo_sapiens/Gene/Summary?g=ENSG00000026508" TargetMode="External" /><Relationship Type="http://schemas.openxmlformats.org/officeDocument/2006/relationships/hyperlink" Id="rId35" Target="https://useast.ensembl.org/Rattus_norvegicus/Gene/Summary?g=ENSRNOG00000006094" TargetMode="External" /><Relationship Type="http://schemas.openxmlformats.org/officeDocument/2006/relationships/hyperlink" Id="rId30" Target="https://www.genecards.org/cgi-bin/carddisp.pl?gene=CD44" TargetMode="External" /><Relationship Type="http://schemas.openxmlformats.org/officeDocument/2006/relationships/hyperlink" Id="rId20" Target="https://www.genecards.org/cgi-bin/carddisp.pl?gene=CD44&amp;keywords=cd44" TargetMode="External" /><Relationship Type="http://schemas.openxmlformats.org/officeDocument/2006/relationships/hyperlink" Id="rId25" Target="https://www.genecards.org/cgi-bin/carddisp.pl?gene=CD44&amp;keywords=cd44#domains_families" TargetMode="External" /><Relationship Type="http://schemas.openxmlformats.org/officeDocument/2006/relationships/hyperlink" Id="rId103" Target="https://www.gsea-msigdb.org/gsea/msigdb/human/geneset/BIOCARTA_LYMPHOCYTE_PATHWAY.html" TargetMode="External" /><Relationship Type="http://schemas.openxmlformats.org/officeDocument/2006/relationships/hyperlink" Id="rId100" Target="https://www.gsea-msigdb.org/gsea/msigdb/human/geneset/BIOCARTA_NEUTROPHIL_PATHWAY.html" TargetMode="External" /><Relationship Type="http://schemas.openxmlformats.org/officeDocument/2006/relationships/hyperlink" Id="rId94" Target="https://www.gsea-msigdb.org/gsea/msigdb/human/geneset/KEGG_ECM_RECEPTOR_INTERACTION.html" TargetMode="External" /><Relationship Type="http://schemas.openxmlformats.org/officeDocument/2006/relationships/hyperlink" Id="rId95" Target="https://www.gsea-msigdb.org/gsea/msigdb/human/geneset/NAKAYAMA_SOFT_TISSUE_TUMORS_PCA1_UP.html" TargetMode="External" /><Relationship Type="http://schemas.openxmlformats.org/officeDocument/2006/relationships/hyperlink" Id="rId101" Target="https://www.gsea-msigdb.org/gsea/msigdb/human/geneset/PETROVA_ENDOTHELIUM_LYMPHATIC_VS_BLOOD_DN.html" TargetMode="External" /><Relationship Type="http://schemas.openxmlformats.org/officeDocument/2006/relationships/hyperlink" Id="rId107" Target="https://www.gsea-msigdb.org/gsea/msigdb/human/geneset/REACTOME_DEGRADATION_OF_THE_EXTRACELLULAR_MATRIX.html" TargetMode="External" /><Relationship Type="http://schemas.openxmlformats.org/officeDocument/2006/relationships/hyperlink" Id="rId93" Target="https://www.gsea-msigdb.org/gsea/msigdb/human/geneset/REACTOME_EXTRACELLULAR_MATRIX_ORGANIZATION.html" TargetMode="External" /><Relationship Type="http://schemas.openxmlformats.org/officeDocument/2006/relationships/hyperlink" Id="rId102" Target="https://www.gsea-msigdb.org/gsea/msigdb/human/geneset/REACTOME_GLYCOSAMINOGLYCAN_METABOLISM.html" TargetMode="External" /><Relationship Type="http://schemas.openxmlformats.org/officeDocument/2006/relationships/hyperlink" Id="rId96" Target="https://www.gsea-msigdb.org/gsea/msigdb/human/geneset/REACTOME_HEMOSTASIS.html" TargetMode="External" /><Relationship Type="http://schemas.openxmlformats.org/officeDocument/2006/relationships/hyperlink" Id="rId104" Target="https://www.gsea-msigdb.org/gsea/msigdb/human/geneset/REACTOME_HYALURONAN_METABOLISM.html" TargetMode="External" /><Relationship Type="http://schemas.openxmlformats.org/officeDocument/2006/relationships/hyperlink" Id="rId92" Target="https://www.gsea-msigdb.org/gsea/msigdb/human/geneset/REACTOME_INNATE_IMMUNE_SYSTEM.html" TargetMode="External" /><Relationship Type="http://schemas.openxmlformats.org/officeDocument/2006/relationships/hyperlink" Id="rId97" Target="https://www.gsea-msigdb.org/gsea/msigdb/human/geneset/REACTOME_NEUTROPHIL_DEGRANULATION.html" TargetMode="External" /><Relationship Type="http://schemas.openxmlformats.org/officeDocument/2006/relationships/hyperlink" Id="rId105" Target="https://www.gsea-msigdb.org/gsea/msigdb/human/geneset/VERRECCHIA_RESPONSE_TO_TGFB1_C1.html" TargetMode="External" /><Relationship Type="http://schemas.openxmlformats.org/officeDocument/2006/relationships/hyperlink" Id="rId106" Target="https://www.gsea-msigdb.org/gsea/msigdb/human/geneset/WP_HIPPO_MERLIN_SIGNALING_DYSREGULATION.html" TargetMode="External" /><Relationship Type="http://schemas.openxmlformats.org/officeDocument/2006/relationships/hyperlink" Id="rId99" Target="https://www.gsea-msigdb.org/gsea/msigdb/human/geneset/WP_PLEURAL_MESOTHELIOMA.html" TargetMode="External" /><Relationship Type="http://schemas.openxmlformats.org/officeDocument/2006/relationships/hyperlink" Id="rId98" Target="https://www.gsea-msigdb.org/gsea/msigdb/human/geneset/YAN_ESCAPE_FROM_ANOIKIS.html" TargetMode="External" /><Relationship Type="http://schemas.openxmlformats.org/officeDocument/2006/relationships/hyperlink" Id="rId33" Target="https://www.ncbi.nlm.nih.gov/gene/25406" TargetMode="External" /><Relationship Type="http://schemas.openxmlformats.org/officeDocument/2006/relationships/hyperlink" Id="rId32" Target="https://www.ncbi.nlm.nih.gov/gene/960" TargetMode="External" /><Relationship Type="http://schemas.openxmlformats.org/officeDocument/2006/relationships/hyperlink" Id="rId22" Target="https://www.ncbi.nlm.nih.gov/pubmed/19385056" TargetMode="External" /><Relationship Type="http://schemas.openxmlformats.org/officeDocument/2006/relationships/hyperlink" Id="rId23" Target="https://www.ncbi.nlm.nih.gov/pubmed/19657941" TargetMode="External" /><Relationship Type="http://schemas.openxmlformats.org/officeDocument/2006/relationships/hyperlink" Id="rId117" Target="https://www.proteinatlas.org/ENSG00000026508/single+cell+type" TargetMode="External" /><Relationship Type="http://schemas.openxmlformats.org/officeDocument/2006/relationships/hyperlink" Id="rId111" Target="https://www.proteinatlas.org/ENSG00000026508/subcellular" TargetMode="External" /><Relationship Type="http://schemas.openxmlformats.org/officeDocument/2006/relationships/hyperlink" Id="rId116" Target="https://www.proteinatlas.org/ENSG00000026508/tissue" TargetMode="External" /><Relationship Type="http://schemas.openxmlformats.org/officeDocument/2006/relationships/hyperlink" Id="rId43" Target="https://www.rcsb.org/structure/1POZ" TargetMode="External" /><Relationship Type="http://schemas.openxmlformats.org/officeDocument/2006/relationships/hyperlink" Id="rId44" Target="https://www.rcsb.org/structure/1UUH" TargetMode="External" /><Relationship Type="http://schemas.openxmlformats.org/officeDocument/2006/relationships/hyperlink" Id="rId45" Target="https://www.rcsb.org/structure/2I83" TargetMode="External" /><Relationship Type="http://schemas.openxmlformats.org/officeDocument/2006/relationships/hyperlink" Id="rId47" Target="https://www.rcsb.org/structure/2JCP" TargetMode="External" /><Relationship Type="http://schemas.openxmlformats.org/officeDocument/2006/relationships/hyperlink" Id="rId48" Target="https://www.rcsb.org/structure/2JCQ" TargetMode="External" /><Relationship Type="http://schemas.openxmlformats.org/officeDocument/2006/relationships/hyperlink" Id="rId49" Target="https://www.rcsb.org/structure/2JCR" TargetMode="External" /><Relationship Type="http://schemas.openxmlformats.org/officeDocument/2006/relationships/hyperlink" Id="rId50" Target="https://www.rcsb.org/structure/2ZPY" TargetMode="External" /><Relationship Type="http://schemas.openxmlformats.org/officeDocument/2006/relationships/hyperlink" Id="rId51" Target="https://www.rcsb.org/structure/4MRD" TargetMode="External" /><Relationship Type="http://schemas.openxmlformats.org/officeDocument/2006/relationships/hyperlink" Id="rId52" Target="https://www.rcsb.org/structure/4MRE" TargetMode="External" /><Relationship Type="http://schemas.openxmlformats.org/officeDocument/2006/relationships/hyperlink" Id="rId53" Target="https://www.rcsb.org/structure/4MRF" TargetMode="External" /><Relationship Type="http://schemas.openxmlformats.org/officeDocument/2006/relationships/hyperlink" Id="rId54" Target="https://www.rcsb.org/structure/4MRG" TargetMode="External" /><Relationship Type="http://schemas.openxmlformats.org/officeDocument/2006/relationships/hyperlink" Id="rId55" Target="https://www.rcsb.org/structure/4MRH" TargetMode="External" /><Relationship Type="http://schemas.openxmlformats.org/officeDocument/2006/relationships/hyperlink" Id="rId56" Target="https://www.rcsb.org/structure/4NP2" TargetMode="External" /><Relationship Type="http://schemas.openxmlformats.org/officeDocument/2006/relationships/hyperlink" Id="rId57" Target="https://www.rcsb.org/structure/4NP3" TargetMode="External" /><Relationship Type="http://schemas.openxmlformats.org/officeDocument/2006/relationships/hyperlink" Id="rId58" Target="https://www.rcsb.org/structure/5BZE" TargetMode="External" /><Relationship Type="http://schemas.openxmlformats.org/officeDocument/2006/relationships/hyperlink" Id="rId59" Target="https://www.rcsb.org/structure/5SBK" TargetMode="External" /><Relationship Type="http://schemas.openxmlformats.org/officeDocument/2006/relationships/hyperlink" Id="rId60" Target="https://www.rcsb.org/structure/5SBL" TargetMode="External" /><Relationship Type="http://schemas.openxmlformats.org/officeDocument/2006/relationships/hyperlink" Id="rId61" Target="https://www.rcsb.org/structure/5SBM" TargetMode="External" /><Relationship Type="http://schemas.openxmlformats.org/officeDocument/2006/relationships/hyperlink" Id="rId62" Target="https://www.rcsb.org/structure/5SBN" TargetMode="External" /><Relationship Type="http://schemas.openxmlformats.org/officeDocument/2006/relationships/hyperlink" Id="rId63" Target="https://www.rcsb.org/structure/5SBO" TargetMode="External" /><Relationship Type="http://schemas.openxmlformats.org/officeDocument/2006/relationships/hyperlink" Id="rId64" Target="https://www.rcsb.org/structure/5SBP" TargetMode="External" /><Relationship Type="http://schemas.openxmlformats.org/officeDocument/2006/relationships/hyperlink" Id="rId65" Target="https://www.rcsb.org/structure/5SBQ" TargetMode="External" /><Relationship Type="http://schemas.openxmlformats.org/officeDocument/2006/relationships/hyperlink" Id="rId66" Target="https://www.rcsb.org/structure/5SBR" TargetMode="External" /><Relationship Type="http://schemas.openxmlformats.org/officeDocument/2006/relationships/hyperlink" Id="rId67" Target="https://www.rcsb.org/structure/5SBS" TargetMode="External" /><Relationship Type="http://schemas.openxmlformats.org/officeDocument/2006/relationships/hyperlink" Id="rId68" Target="https://www.rcsb.org/structure/5SBT" TargetMode="External" /><Relationship Type="http://schemas.openxmlformats.org/officeDocument/2006/relationships/hyperlink" Id="rId69" Target="https://www.rcsb.org/structure/5SBU" TargetMode="External" /><Relationship Type="http://schemas.openxmlformats.org/officeDocument/2006/relationships/hyperlink" Id="rId70" Target="https://www.rcsb.org/structure/5SBV" TargetMode="External" /><Relationship Type="http://schemas.openxmlformats.org/officeDocument/2006/relationships/hyperlink" Id="rId71" Target="https://www.rcsb.org/structure/5SBW" TargetMode="External" /><Relationship Type="http://schemas.openxmlformats.org/officeDocument/2006/relationships/hyperlink" Id="rId72" Target="https://www.rcsb.org/structure/5SBX" TargetMode="External" /><Relationship Type="http://schemas.openxmlformats.org/officeDocument/2006/relationships/hyperlink" Id="rId73" Target="https://www.rcsb.org/structure/5SBY" TargetMode="External" /><Relationship Type="http://schemas.openxmlformats.org/officeDocument/2006/relationships/hyperlink" Id="rId74" Target="https://www.rcsb.org/structure/5SBZ" TargetMode="External" /><Relationship Type="http://schemas.openxmlformats.org/officeDocument/2006/relationships/hyperlink" Id="rId75" Target="https://www.rcsb.org/structure/5SC0" TargetMode="External" /><Relationship Type="http://schemas.openxmlformats.org/officeDocument/2006/relationships/hyperlink" Id="rId76" Target="https://www.rcsb.org/structure/5SC1" TargetMode="External" /><Relationship Type="http://schemas.openxmlformats.org/officeDocument/2006/relationships/hyperlink" Id="rId77" Target="https://www.rcsb.org/structure/5SC2" TargetMode="External" /><Relationship Type="http://schemas.openxmlformats.org/officeDocument/2006/relationships/hyperlink" Id="rId78" Target="https://www.rcsb.org/structure/5SC3" TargetMode="External" /><Relationship Type="http://schemas.openxmlformats.org/officeDocument/2006/relationships/hyperlink" Id="rId79" Target="https://www.rcsb.org/structure/5SC4" TargetMode="External" /><Relationship Type="http://schemas.openxmlformats.org/officeDocument/2006/relationships/hyperlink" Id="rId80" Target="https://www.rcsb.org/structure/5SC5" TargetMode="External" /><Relationship Type="http://schemas.openxmlformats.org/officeDocument/2006/relationships/hyperlink" Id="rId81" Target="https://www.rcsb.org/structure/5SC6" TargetMode="External" /><Relationship Type="http://schemas.openxmlformats.org/officeDocument/2006/relationships/hyperlink" Id="rId82" Target="https://www.rcsb.org/structure/5SC7" TargetMode="External" /><Relationship Type="http://schemas.openxmlformats.org/officeDocument/2006/relationships/hyperlink" Id="rId46" Target="https://www.rcsb.org/structure/6TXS" TargetMode="External" /><Relationship Type="http://schemas.openxmlformats.org/officeDocument/2006/relationships/hyperlink" Id="rId37" Target="https://www.uniprot.org/uniprotkb/P16070" TargetMode="External" /><Relationship Type="http://schemas.openxmlformats.org/officeDocument/2006/relationships/hyperlink" Id="rId38" Target="https://www.uniprot.org/uniprotkb/P26051" TargetMode="External" /><Relationship Type="http://schemas.openxmlformats.org/officeDocument/2006/relationships/hyperlink" Id="rId40" Target="https://www.wikigenes.org/e/gene/e/25406.html" TargetMode="External" /><Relationship Type="http://schemas.openxmlformats.org/officeDocument/2006/relationships/hyperlink" Id="rId39" Target="https://www.wikigenes.org/e/gene/e/960.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P16070" TargetMode="External" /><Relationship Type="http://schemas.openxmlformats.org/officeDocument/2006/relationships/hyperlink" Id="rId42" Target="https://alphafold.ebi.ac.uk/entry/P26051" TargetMode="External" /><Relationship Type="http://schemas.openxmlformats.org/officeDocument/2006/relationships/hyperlink" Id="rId31" Target="https://maayanlab.cloud/Harmonizome/gene/CD44" TargetMode="External" /><Relationship Type="http://schemas.openxmlformats.org/officeDocument/2006/relationships/hyperlink" Id="rId86" Target="https://reactome.org/PathwayBrowser/#/R-HSA-1474228" TargetMode="External" /><Relationship Type="http://schemas.openxmlformats.org/officeDocument/2006/relationships/hyperlink" Id="rId84" Target="https://reactome.org/PathwayBrowser/#/R-HSA-202733" TargetMode="External" /><Relationship Type="http://schemas.openxmlformats.org/officeDocument/2006/relationships/hyperlink" Id="rId85" Target="https://reactome.org/PathwayBrowser/#/R-HSA-216083" TargetMode="External" /><Relationship Type="http://schemas.openxmlformats.org/officeDocument/2006/relationships/hyperlink" Id="rId89" Target="https://reactome.org/PathwayBrowser/#/R-HSA-2160916" TargetMode="External" /><Relationship Type="http://schemas.openxmlformats.org/officeDocument/2006/relationships/hyperlink" Id="rId87" Target="https://reactome.org/PathwayBrowser/#/R-HSA-6798695" TargetMode="External" /><Relationship Type="http://schemas.openxmlformats.org/officeDocument/2006/relationships/hyperlink" Id="rId88" Target="https://reactome.org/PathwayBrowser/#/R-HSA-877300" TargetMode="External" /><Relationship Type="http://schemas.openxmlformats.org/officeDocument/2006/relationships/hyperlink" Id="rId36" Target="https://rgd.mcw.edu/rgdweb/report/gene/main.html?id=2307" TargetMode="External" /><Relationship Type="http://schemas.openxmlformats.org/officeDocument/2006/relationships/hyperlink" Id="rId27" Target="https://string-db.org/newstring_cgi/show_edge_details.pl?identifiers=9606.ENSP00000398632%0D9606.ENSP00000496414" TargetMode="External" /><Relationship Type="http://schemas.openxmlformats.org/officeDocument/2006/relationships/hyperlink" Id="rId34" Target="https://useast.ensembl.org/Homo_sapiens/Gene/Summary?g=ENSG00000026508" TargetMode="External" /><Relationship Type="http://schemas.openxmlformats.org/officeDocument/2006/relationships/hyperlink" Id="rId35" Target="https://useast.ensembl.org/Rattus_norvegicus/Gene/Summary?g=ENSRNOG00000006094" TargetMode="External" /><Relationship Type="http://schemas.openxmlformats.org/officeDocument/2006/relationships/hyperlink" Id="rId30" Target="https://www.genecards.org/cgi-bin/carddisp.pl?gene=CD44" TargetMode="External" /><Relationship Type="http://schemas.openxmlformats.org/officeDocument/2006/relationships/hyperlink" Id="rId20" Target="https://www.genecards.org/cgi-bin/carddisp.pl?gene=CD44&amp;keywords=cd44" TargetMode="External" /><Relationship Type="http://schemas.openxmlformats.org/officeDocument/2006/relationships/hyperlink" Id="rId25" Target="https://www.genecards.org/cgi-bin/carddisp.pl?gene=CD44&amp;keywords=cd44#domains_families" TargetMode="External" /><Relationship Type="http://schemas.openxmlformats.org/officeDocument/2006/relationships/hyperlink" Id="rId103" Target="https://www.gsea-msigdb.org/gsea/msigdb/human/geneset/BIOCARTA_LYMPHOCYTE_PATHWAY.html" TargetMode="External" /><Relationship Type="http://schemas.openxmlformats.org/officeDocument/2006/relationships/hyperlink" Id="rId100" Target="https://www.gsea-msigdb.org/gsea/msigdb/human/geneset/BIOCARTA_NEUTROPHIL_PATHWAY.html" TargetMode="External" /><Relationship Type="http://schemas.openxmlformats.org/officeDocument/2006/relationships/hyperlink" Id="rId94" Target="https://www.gsea-msigdb.org/gsea/msigdb/human/geneset/KEGG_ECM_RECEPTOR_INTERACTION.html" TargetMode="External" /><Relationship Type="http://schemas.openxmlformats.org/officeDocument/2006/relationships/hyperlink" Id="rId95" Target="https://www.gsea-msigdb.org/gsea/msigdb/human/geneset/NAKAYAMA_SOFT_TISSUE_TUMORS_PCA1_UP.html" TargetMode="External" /><Relationship Type="http://schemas.openxmlformats.org/officeDocument/2006/relationships/hyperlink" Id="rId101" Target="https://www.gsea-msigdb.org/gsea/msigdb/human/geneset/PETROVA_ENDOTHELIUM_LYMPHATIC_VS_BLOOD_DN.html" TargetMode="External" /><Relationship Type="http://schemas.openxmlformats.org/officeDocument/2006/relationships/hyperlink" Id="rId107" Target="https://www.gsea-msigdb.org/gsea/msigdb/human/geneset/REACTOME_DEGRADATION_OF_THE_EXTRACELLULAR_MATRIX.html" TargetMode="External" /><Relationship Type="http://schemas.openxmlformats.org/officeDocument/2006/relationships/hyperlink" Id="rId93" Target="https://www.gsea-msigdb.org/gsea/msigdb/human/geneset/REACTOME_EXTRACELLULAR_MATRIX_ORGANIZATION.html" TargetMode="External" /><Relationship Type="http://schemas.openxmlformats.org/officeDocument/2006/relationships/hyperlink" Id="rId102" Target="https://www.gsea-msigdb.org/gsea/msigdb/human/geneset/REACTOME_GLYCOSAMINOGLYCAN_METABOLISM.html" TargetMode="External" /><Relationship Type="http://schemas.openxmlformats.org/officeDocument/2006/relationships/hyperlink" Id="rId96" Target="https://www.gsea-msigdb.org/gsea/msigdb/human/geneset/REACTOME_HEMOSTASIS.html" TargetMode="External" /><Relationship Type="http://schemas.openxmlformats.org/officeDocument/2006/relationships/hyperlink" Id="rId104" Target="https://www.gsea-msigdb.org/gsea/msigdb/human/geneset/REACTOME_HYALURONAN_METABOLISM.html" TargetMode="External" /><Relationship Type="http://schemas.openxmlformats.org/officeDocument/2006/relationships/hyperlink" Id="rId92" Target="https://www.gsea-msigdb.org/gsea/msigdb/human/geneset/REACTOME_INNATE_IMMUNE_SYSTEM.html" TargetMode="External" /><Relationship Type="http://schemas.openxmlformats.org/officeDocument/2006/relationships/hyperlink" Id="rId97" Target="https://www.gsea-msigdb.org/gsea/msigdb/human/geneset/REACTOME_NEUTROPHIL_DEGRANULATION.html" TargetMode="External" /><Relationship Type="http://schemas.openxmlformats.org/officeDocument/2006/relationships/hyperlink" Id="rId105" Target="https://www.gsea-msigdb.org/gsea/msigdb/human/geneset/VERRECCHIA_RESPONSE_TO_TGFB1_C1.html" TargetMode="External" /><Relationship Type="http://schemas.openxmlformats.org/officeDocument/2006/relationships/hyperlink" Id="rId106" Target="https://www.gsea-msigdb.org/gsea/msigdb/human/geneset/WP_HIPPO_MERLIN_SIGNALING_DYSREGULATION.html" TargetMode="External" /><Relationship Type="http://schemas.openxmlformats.org/officeDocument/2006/relationships/hyperlink" Id="rId99" Target="https://www.gsea-msigdb.org/gsea/msigdb/human/geneset/WP_PLEURAL_MESOTHELIOMA.html" TargetMode="External" /><Relationship Type="http://schemas.openxmlformats.org/officeDocument/2006/relationships/hyperlink" Id="rId98" Target="https://www.gsea-msigdb.org/gsea/msigdb/human/geneset/YAN_ESCAPE_FROM_ANOIKIS.html" TargetMode="External" /><Relationship Type="http://schemas.openxmlformats.org/officeDocument/2006/relationships/hyperlink" Id="rId33" Target="https://www.ncbi.nlm.nih.gov/gene/25406" TargetMode="External" /><Relationship Type="http://schemas.openxmlformats.org/officeDocument/2006/relationships/hyperlink" Id="rId32" Target="https://www.ncbi.nlm.nih.gov/gene/960" TargetMode="External" /><Relationship Type="http://schemas.openxmlformats.org/officeDocument/2006/relationships/hyperlink" Id="rId22" Target="https://www.ncbi.nlm.nih.gov/pubmed/19385056" TargetMode="External" /><Relationship Type="http://schemas.openxmlformats.org/officeDocument/2006/relationships/hyperlink" Id="rId23" Target="https://www.ncbi.nlm.nih.gov/pubmed/19657941" TargetMode="External" /><Relationship Type="http://schemas.openxmlformats.org/officeDocument/2006/relationships/hyperlink" Id="rId117" Target="https://www.proteinatlas.org/ENSG00000026508/single+cell+type" TargetMode="External" /><Relationship Type="http://schemas.openxmlformats.org/officeDocument/2006/relationships/hyperlink" Id="rId111" Target="https://www.proteinatlas.org/ENSG00000026508/subcellular" TargetMode="External" /><Relationship Type="http://schemas.openxmlformats.org/officeDocument/2006/relationships/hyperlink" Id="rId116" Target="https://www.proteinatlas.org/ENSG00000026508/tissue" TargetMode="External" /><Relationship Type="http://schemas.openxmlformats.org/officeDocument/2006/relationships/hyperlink" Id="rId43" Target="https://www.rcsb.org/structure/1POZ" TargetMode="External" /><Relationship Type="http://schemas.openxmlformats.org/officeDocument/2006/relationships/hyperlink" Id="rId44" Target="https://www.rcsb.org/structure/1UUH" TargetMode="External" /><Relationship Type="http://schemas.openxmlformats.org/officeDocument/2006/relationships/hyperlink" Id="rId45" Target="https://www.rcsb.org/structure/2I83" TargetMode="External" /><Relationship Type="http://schemas.openxmlformats.org/officeDocument/2006/relationships/hyperlink" Id="rId47" Target="https://www.rcsb.org/structure/2JCP" TargetMode="External" /><Relationship Type="http://schemas.openxmlformats.org/officeDocument/2006/relationships/hyperlink" Id="rId48" Target="https://www.rcsb.org/structure/2JCQ" TargetMode="External" /><Relationship Type="http://schemas.openxmlformats.org/officeDocument/2006/relationships/hyperlink" Id="rId49" Target="https://www.rcsb.org/structure/2JCR" TargetMode="External" /><Relationship Type="http://schemas.openxmlformats.org/officeDocument/2006/relationships/hyperlink" Id="rId50" Target="https://www.rcsb.org/structure/2ZPY" TargetMode="External" /><Relationship Type="http://schemas.openxmlformats.org/officeDocument/2006/relationships/hyperlink" Id="rId51" Target="https://www.rcsb.org/structure/4MRD" TargetMode="External" /><Relationship Type="http://schemas.openxmlformats.org/officeDocument/2006/relationships/hyperlink" Id="rId52" Target="https://www.rcsb.org/structure/4MRE" TargetMode="External" /><Relationship Type="http://schemas.openxmlformats.org/officeDocument/2006/relationships/hyperlink" Id="rId53" Target="https://www.rcsb.org/structure/4MRF" TargetMode="External" /><Relationship Type="http://schemas.openxmlformats.org/officeDocument/2006/relationships/hyperlink" Id="rId54" Target="https://www.rcsb.org/structure/4MRG" TargetMode="External" /><Relationship Type="http://schemas.openxmlformats.org/officeDocument/2006/relationships/hyperlink" Id="rId55" Target="https://www.rcsb.org/structure/4MRH" TargetMode="External" /><Relationship Type="http://schemas.openxmlformats.org/officeDocument/2006/relationships/hyperlink" Id="rId56" Target="https://www.rcsb.org/structure/4NP2" TargetMode="External" /><Relationship Type="http://schemas.openxmlformats.org/officeDocument/2006/relationships/hyperlink" Id="rId57" Target="https://www.rcsb.org/structure/4NP3" TargetMode="External" /><Relationship Type="http://schemas.openxmlformats.org/officeDocument/2006/relationships/hyperlink" Id="rId58" Target="https://www.rcsb.org/structure/5BZE" TargetMode="External" /><Relationship Type="http://schemas.openxmlformats.org/officeDocument/2006/relationships/hyperlink" Id="rId59" Target="https://www.rcsb.org/structure/5SBK" TargetMode="External" /><Relationship Type="http://schemas.openxmlformats.org/officeDocument/2006/relationships/hyperlink" Id="rId60" Target="https://www.rcsb.org/structure/5SBL" TargetMode="External" /><Relationship Type="http://schemas.openxmlformats.org/officeDocument/2006/relationships/hyperlink" Id="rId61" Target="https://www.rcsb.org/structure/5SBM" TargetMode="External" /><Relationship Type="http://schemas.openxmlformats.org/officeDocument/2006/relationships/hyperlink" Id="rId62" Target="https://www.rcsb.org/structure/5SBN" TargetMode="External" /><Relationship Type="http://schemas.openxmlformats.org/officeDocument/2006/relationships/hyperlink" Id="rId63" Target="https://www.rcsb.org/structure/5SBO" TargetMode="External" /><Relationship Type="http://schemas.openxmlformats.org/officeDocument/2006/relationships/hyperlink" Id="rId64" Target="https://www.rcsb.org/structure/5SBP" TargetMode="External" /><Relationship Type="http://schemas.openxmlformats.org/officeDocument/2006/relationships/hyperlink" Id="rId65" Target="https://www.rcsb.org/structure/5SBQ" TargetMode="External" /><Relationship Type="http://schemas.openxmlformats.org/officeDocument/2006/relationships/hyperlink" Id="rId66" Target="https://www.rcsb.org/structure/5SBR" TargetMode="External" /><Relationship Type="http://schemas.openxmlformats.org/officeDocument/2006/relationships/hyperlink" Id="rId67" Target="https://www.rcsb.org/structure/5SBS" TargetMode="External" /><Relationship Type="http://schemas.openxmlformats.org/officeDocument/2006/relationships/hyperlink" Id="rId68" Target="https://www.rcsb.org/structure/5SBT" TargetMode="External" /><Relationship Type="http://schemas.openxmlformats.org/officeDocument/2006/relationships/hyperlink" Id="rId69" Target="https://www.rcsb.org/structure/5SBU" TargetMode="External" /><Relationship Type="http://schemas.openxmlformats.org/officeDocument/2006/relationships/hyperlink" Id="rId70" Target="https://www.rcsb.org/structure/5SBV" TargetMode="External" /><Relationship Type="http://schemas.openxmlformats.org/officeDocument/2006/relationships/hyperlink" Id="rId71" Target="https://www.rcsb.org/structure/5SBW" TargetMode="External" /><Relationship Type="http://schemas.openxmlformats.org/officeDocument/2006/relationships/hyperlink" Id="rId72" Target="https://www.rcsb.org/structure/5SBX" TargetMode="External" /><Relationship Type="http://schemas.openxmlformats.org/officeDocument/2006/relationships/hyperlink" Id="rId73" Target="https://www.rcsb.org/structure/5SBY" TargetMode="External" /><Relationship Type="http://schemas.openxmlformats.org/officeDocument/2006/relationships/hyperlink" Id="rId74" Target="https://www.rcsb.org/structure/5SBZ" TargetMode="External" /><Relationship Type="http://schemas.openxmlformats.org/officeDocument/2006/relationships/hyperlink" Id="rId75" Target="https://www.rcsb.org/structure/5SC0" TargetMode="External" /><Relationship Type="http://schemas.openxmlformats.org/officeDocument/2006/relationships/hyperlink" Id="rId76" Target="https://www.rcsb.org/structure/5SC1" TargetMode="External" /><Relationship Type="http://schemas.openxmlformats.org/officeDocument/2006/relationships/hyperlink" Id="rId77" Target="https://www.rcsb.org/structure/5SC2" TargetMode="External" /><Relationship Type="http://schemas.openxmlformats.org/officeDocument/2006/relationships/hyperlink" Id="rId78" Target="https://www.rcsb.org/structure/5SC3" TargetMode="External" /><Relationship Type="http://schemas.openxmlformats.org/officeDocument/2006/relationships/hyperlink" Id="rId79" Target="https://www.rcsb.org/structure/5SC4" TargetMode="External" /><Relationship Type="http://schemas.openxmlformats.org/officeDocument/2006/relationships/hyperlink" Id="rId80" Target="https://www.rcsb.org/structure/5SC5" TargetMode="External" /><Relationship Type="http://schemas.openxmlformats.org/officeDocument/2006/relationships/hyperlink" Id="rId81" Target="https://www.rcsb.org/structure/5SC6" TargetMode="External" /><Relationship Type="http://schemas.openxmlformats.org/officeDocument/2006/relationships/hyperlink" Id="rId82" Target="https://www.rcsb.org/structure/5SC7" TargetMode="External" /><Relationship Type="http://schemas.openxmlformats.org/officeDocument/2006/relationships/hyperlink" Id="rId46" Target="https://www.rcsb.org/structure/6TXS" TargetMode="External" /><Relationship Type="http://schemas.openxmlformats.org/officeDocument/2006/relationships/hyperlink" Id="rId37" Target="https://www.uniprot.org/uniprotkb/P16070" TargetMode="External" /><Relationship Type="http://schemas.openxmlformats.org/officeDocument/2006/relationships/hyperlink" Id="rId38" Target="https://www.uniprot.org/uniprotkb/P26051" TargetMode="External" /><Relationship Type="http://schemas.openxmlformats.org/officeDocument/2006/relationships/hyperlink" Id="rId40" Target="https://www.wikigenes.org/e/gene/e/25406.html" TargetMode="External" /><Relationship Type="http://schemas.openxmlformats.org/officeDocument/2006/relationships/hyperlink" Id="rId39" Target="https://www.wikigenes.org/e/gene/e/96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2025-03-12T03:42:27Z</dcterms:created>
  <dcterms:modified xsi:type="dcterms:W3CDTF">2025-03-12T03:42:27Z</dcterms:modified>
</cp:coreProperties>
</file>

<file path=docProps/custom.xml><?xml version="1.0" encoding="utf-8"?>
<Properties xmlns="http://schemas.openxmlformats.org/officeDocument/2006/custom-properties" xmlns:vt="http://schemas.openxmlformats.org/officeDocument/2006/docPropsVTypes"/>
</file>