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BCL2 Related Protein A1, BCL2L5, BFL1, GRS, ACC-1, ACC-2, HBPA1, ACC2, ACC1, Hemopoietic-Specific Early Response Protein, Bcl-2-Related Protein A1, Bcl-2-Like Protein 5, Protein BFL-1, Bcl2-L-5, Hematopoietic BCL2-Related Protein A1, Protein GRS [</w:t>
      </w:r>
      <w:hyperlink r:id="rId20">
        <w:r>
          <w:rPr>
            <w:rStyle w:val="Hyperlink"/>
          </w:rPr>
          <w:t xml:space="preserve">https://www.genecards.org/cgi-bin/carddisp.pl?gene=BCL2A1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Q16548</w:t>
      </w:r>
    </w:p>
    <w:p>
      <w:pPr>
        <w:numPr>
          <w:ilvl w:val="0"/>
          <w:numId w:val="1003"/>
        </w:numPr>
        <w:pStyle w:val="Compact"/>
      </w:pPr>
      <w:r>
        <w:t xml:space="preserve">Size: 175 amino acids</w:t>
      </w:r>
    </w:p>
    <w:p>
      <w:pPr>
        <w:numPr>
          <w:ilvl w:val="0"/>
          <w:numId w:val="1003"/>
        </w:numPr>
        <w:pStyle w:val="Compact"/>
      </w:pPr>
      <w:r>
        <w:t xml:space="preserve">Molecular mass: 20132 Da</w:t>
      </w:r>
    </w:p>
    <w:p>
      <w:pPr>
        <w:numPr>
          <w:ilvl w:val="0"/>
          <w:numId w:val="1003"/>
        </w:numPr>
        <w:pStyle w:val="Compact"/>
      </w:pPr>
      <w:r>
        <w:t xml:space="preserve">Domains: Bcl-2-like_sf, Bcl-2_BH1-3, Bcl-2_fam, Bcl2-like, Bcl2_BH1_motif_CS, Bcl2_BH2_motif_CS, Bcl2A1</w:t>
      </w:r>
    </w:p>
    <w:p>
      <w:pPr>
        <w:numPr>
          <w:ilvl w:val="0"/>
          <w:numId w:val="1003"/>
        </w:numPr>
        <w:pStyle w:val="Compact"/>
      </w:pPr>
      <w:r>
        <w:t xml:space="preserve">Blocks: Apoptosis regulator Bcl-2 protein, BH</w:t>
      </w:r>
    </w:p>
    <w:p>
      <w:pPr>
        <w:numPr>
          <w:ilvl w:val="0"/>
          <w:numId w:val="1003"/>
        </w:numPr>
        <w:pStyle w:val="Compact"/>
      </w:pPr>
      <w:r>
        <w:t xml:space="preserve">Family: Belongs to the Bcl-2 family</w:t>
      </w:r>
    </w:p>
    <w:p>
      <w:pPr>
        <w:numPr>
          <w:ilvl w:val="0"/>
          <w:numId w:val="1003"/>
        </w:numPr>
        <w:pStyle w:val="Compact"/>
      </w:pPr>
      <w:r>
        <w:t xml:space="preserve">The antiapoptotic protein BCL2A1, a member of the BCL2 family, is overexpressed in various cancers, and its BH1 domain plays a crucial role in binding with the novel BCL2 inhibitor Disarib, contributing to its function in promoting cell survival and chemoresistance [PMID: 27444341].</w:t>
      </w:r>
    </w:p>
    <w:p>
      <w:pPr>
        <w:numPr>
          <w:ilvl w:val="0"/>
          <w:numId w:val="1003"/>
        </w:numPr>
        <w:pStyle w:val="Compact"/>
      </w:pPr>
      <w:r>
        <w:t xml:space="preserve">BCL2 Related Protein A1 is inducible by inflammatory cytokines, suggesting that it may play a protective role during inflammation [PMID: 8605321].</w:t>
      </w:r>
    </w:p>
    <w:p>
      <w:pPr>
        <w:numPr>
          <w:ilvl w:val="0"/>
          <w:numId w:val="1003"/>
        </w:numPr>
        <w:pStyle w:val="Compact"/>
      </w:pPr>
      <w:r>
        <w:t xml:space="preserve">Bfl-1 in complex with a peptide corresponding to the BH3 region of the pro-apoptotic protein Bim. The structure reveals distinct features at the peptide-binding site, likely to define the binding specificity for pro-apoptotic proteins [PMID: 18812174].</w:t>
      </w:r>
    </w:p>
    <w:p>
      <w:pPr>
        <w:numPr>
          <w:ilvl w:val="0"/>
          <w:numId w:val="1003"/>
        </w:numPr>
        <w:pStyle w:val="Compact"/>
      </w:pPr>
      <w:r>
        <w:t xml:space="preserve">The Bcl-2 protein family, including Bcl-2 and Bcl-2A1, regulate apoptosis through interactions with several proteins, with their function and activity regulated by intrinsically disordered regions (IDR) and transmembrane-helical regions; Bcl-2 is characterized by a flexible loop domain (FLD) and a transmembrane domain (TMD), while Bcl-2A1 lacks the FLD [PMID: 31671865].</w:t>
      </w:r>
    </w:p>
    <w:bookmarkEnd w:id="23"/>
    <w:bookmarkStart w:id="29"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BIK</w:t>
      </w:r>
      <w:r>
        <w:t xml:space="preserve"> </w:t>
      </w:r>
      <w:r>
        <w:t xml:space="preserve">Bcl-2-interacting killer; Accelerates programmed cell death. Association to the apoptosis repressors Bcl-X(L), BHRF1, Bcl-2 or its adenovirus homolog E1B 19k protein suppresses this death-promoting activity. Does not interact with BAX. [PMID: 10381646, PMID: 15694340, PMID: 25416956, PMID: 31515488, PMID: 32296183]</w:t>
      </w:r>
    </w:p>
    <w:p>
      <w:pPr>
        <w:numPr>
          <w:ilvl w:val="0"/>
          <w:numId w:val="1004"/>
        </w:numPr>
        <w:pStyle w:val="Compact"/>
      </w:pPr>
      <w:r>
        <w:rPr>
          <w:bCs/>
          <w:b/>
        </w:rPr>
        <w:t xml:space="preserve">BAK1</w:t>
      </w:r>
      <w:r>
        <w:t xml:space="preserve"> </w:t>
      </w:r>
      <w:r>
        <w:t xml:space="preserve">Bcl-2 homologous antagonist/killer; Plays a role in the mitochondrial apoptosic process. Upon arrival of cell death signals, promotes mitochondrial outer membrane (MOM) permeabilization by oligomerizing to form pores within the MOM. This releases apoptogenic factors into the cytosol, including cytochrome c, promoting the activation of caspase 9 which in turn processes and activates the effector caspases. [PMID: 10381646, PMID: 25416956, PMID: 32296183]</w:t>
      </w:r>
    </w:p>
    <w:p>
      <w:pPr>
        <w:numPr>
          <w:ilvl w:val="0"/>
          <w:numId w:val="1004"/>
        </w:numPr>
        <w:pStyle w:val="Compact"/>
      </w:pPr>
      <w:r>
        <w:rPr>
          <w:bCs/>
          <w:b/>
        </w:rPr>
        <w:t xml:space="preserve">BCL2L11</w:t>
      </w:r>
      <w:r>
        <w:t xml:space="preserve"> </w:t>
      </w:r>
      <w:r>
        <w:t xml:space="preserve">Bcl-2-like protein 11; Induces apoptosis and anoikis. Isoform BimL is more potent than isoform BimEL. Isoform Bim-alpha1, isoform Bim-alpha2 and isoform Bim-alpha3 induce apoptosis, although less potent than isoform BimEL, isoform BimL and isoform BimS. Isoform Bim-gamma induces apoptosis. Isoform Bim-alpha3 induces apoptosis possibly through a caspase- mediated pathway. Isoform BimAC and isoform BimABC lack the ability to induce apoptosis; Belongs to the Bcl-2 family. [PMID: 16697956, PMID: 32296183, PMID: 9731710]</w:t>
      </w:r>
    </w:p>
    <w:p>
      <w:pPr>
        <w:numPr>
          <w:ilvl w:val="0"/>
          <w:numId w:val="1004"/>
        </w:numPr>
        <w:pStyle w:val="Compact"/>
      </w:pPr>
      <w:r>
        <w:rPr>
          <w:bCs/>
          <w:b/>
        </w:rPr>
        <w:t xml:space="preserve">BAD</w:t>
      </w:r>
      <w:r>
        <w:t xml:space="preserve"> </w:t>
      </w:r>
      <w:r>
        <w:t xml:space="preserve">Bcl2-associated agonist of cell death; Promotes cell death. Successfully competes for the binding to Bcl-X(L), Bcl-2 and Bcl-W, thereby affecting the level of heterodimerization of these proteins with BAX. Can reverse the death repressor activity of Bcl-X(L), but not that of Bcl-2 (By similarity). Appears to act as a link between growth factor receptor signaling and the apoptotic pathways. [PMID: 10381646, PMID: 11483855, PMID: 15694340]</w:t>
      </w:r>
    </w:p>
    <w:p>
      <w:pPr>
        <w:numPr>
          <w:ilvl w:val="0"/>
          <w:numId w:val="1004"/>
        </w:numPr>
        <w:pStyle w:val="Compact"/>
      </w:pPr>
      <w:r>
        <w:rPr>
          <w:bCs/>
          <w:b/>
        </w:rPr>
        <w:t xml:space="preserve">BAX</w:t>
      </w:r>
      <w:r>
        <w:t xml:space="preserve"> </w:t>
      </w:r>
      <w:r>
        <w:t xml:space="preserve">Apoptosis regulator BAX; Plays a role in the mitochondrial apoptotic process. Under normal conditions, BAX is largely cytosolic via constant retrotranslocation from mitochondria to the cytosol mediated by BCL2L1/Bcl-xL, which avoids accumulation of toxic BAX levels at the mitochondrial outer membrane (MOM). Under stress conditions, undergoes a conformation change that causes translocation to the mitochondrion membrane, leading to the release of cytochrome c that then triggers apoptosis. Promotes activation of CASP3, and thereby apoptosis. [PMID: 10753914, PMID: 14766748]</w:t>
      </w:r>
    </w:p>
    <w:p>
      <w:pPr>
        <w:numPr>
          <w:ilvl w:val="0"/>
          <w:numId w:val="1004"/>
        </w:numPr>
        <w:pStyle w:val="Compact"/>
      </w:pPr>
      <w:r>
        <w:rPr>
          <w:bCs/>
          <w:b/>
        </w:rPr>
        <w:t xml:space="preserve">BBC3</w:t>
      </w:r>
      <w:r>
        <w:t xml:space="preserve"> </w:t>
      </w:r>
      <w:r>
        <w:t xml:space="preserve">Bcl-2-binding component 3, isoforms 3/4; [Isoform 3]: Does not affect cell growth. [PMID: 15694340, PMID: 16697956]</w:t>
      </w:r>
    </w:p>
    <w:p>
      <w:pPr>
        <w:numPr>
          <w:ilvl w:val="0"/>
          <w:numId w:val="1004"/>
        </w:numPr>
        <w:pStyle w:val="Compact"/>
      </w:pPr>
      <w:r>
        <w:rPr>
          <w:bCs/>
          <w:b/>
        </w:rPr>
        <w:t xml:space="preserve">BBC3</w:t>
      </w:r>
      <w:r>
        <w:t xml:space="preserve"> </w:t>
      </w:r>
      <w:r>
        <w:t xml:space="preserve">Bcl-2-binding component 3, isoforms 3/4; [Isoform 3]: Does not affect cell growth. [PMID: 15694340, PMID: 16697956]</w:t>
      </w:r>
    </w:p>
    <w:p>
      <w:pPr>
        <w:numPr>
          <w:ilvl w:val="0"/>
          <w:numId w:val="1004"/>
        </w:numPr>
        <w:pStyle w:val="Compact"/>
      </w:pPr>
      <w:r>
        <w:rPr>
          <w:bCs/>
          <w:b/>
        </w:rPr>
        <w:t xml:space="preserve">BID</w:t>
      </w:r>
      <w:r>
        <w:t xml:space="preserve"> </w:t>
      </w:r>
      <w:r>
        <w:t xml:space="preserve">BH3-interacting domain death agonist p11; The major proteolytic product p15 BID allows the release of cytochrome c (By similarity). Isoform 1, isoform 2 and isoform 4 induce ICE-like proteases and apoptosis. Isoform 3 does not induce apoptosis. Counters the protective effect of Bcl-2. [PMID: 11929871, PMID: 16697956]</w:t>
      </w:r>
    </w:p>
    <w:p>
      <w:pPr>
        <w:numPr>
          <w:ilvl w:val="0"/>
          <w:numId w:val="1004"/>
        </w:numPr>
        <w:pStyle w:val="Compact"/>
      </w:pPr>
      <w:r>
        <w:rPr>
          <w:bCs/>
          <w:b/>
        </w:rPr>
        <w:t xml:space="preserve">BMF</w:t>
      </w:r>
      <w:r>
        <w:t xml:space="preserve"> </w:t>
      </w:r>
      <w:r>
        <w:t xml:space="preserve">Bcl-2-modifying factor; May play a role in apoptosis. Isoform 1 seems to be the main initiator. [PMID: 15694340, PMID: 25416956]</w:t>
      </w:r>
    </w:p>
    <w:p>
      <w:pPr>
        <w:numPr>
          <w:ilvl w:val="0"/>
          <w:numId w:val="1004"/>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4"/>
        </w:numPr>
        <w:pStyle w:val="Compact"/>
      </w:pPr>
      <w:r>
        <w:rPr>
          <w:bCs/>
          <w:b/>
        </w:rPr>
        <w:t xml:space="preserve">HRK</w:t>
      </w:r>
      <w:r>
        <w:t xml:space="preserve"> </w:t>
      </w:r>
      <w:r>
        <w:t xml:space="preserve">Activator of apoptosis harakiri; Promotes apoptosis. [PMID: 15694340]</w:t>
      </w:r>
    </w:p>
    <w:p>
      <w:pPr>
        <w:numPr>
          <w:ilvl w:val="0"/>
          <w:numId w:val="1004"/>
        </w:numPr>
        <w:pStyle w:val="Compact"/>
      </w:pPr>
      <w:r>
        <w:rPr>
          <w:bCs/>
          <w:b/>
        </w:rPr>
        <w:t xml:space="preserve">TRIM17</w:t>
      </w:r>
      <w:r>
        <w:t xml:space="preserve"> </w:t>
      </w:r>
      <w:r>
        <w:t xml:space="preserve">E3 ubiquitin-protein ligase TRIM17; May function as a ubiquitin E3 ligase. Belongs to the TRIM/RBCC family. [PMID: 30042493]</w:t>
      </w:r>
    </w:p>
    <w:p>
      <w:pPr>
        <w:numPr>
          <w:ilvl w:val="0"/>
          <w:numId w:val="1004"/>
        </w:numPr>
        <w:pStyle w:val="Compact"/>
      </w:pPr>
      <w:r>
        <w:rPr>
          <w:bCs/>
          <w:b/>
        </w:rPr>
        <w:t xml:space="preserve">SLC9A3R1</w:t>
      </w:r>
      <w:r>
        <w:t xml:space="preserve"> </w:t>
      </w:r>
      <w:r>
        <w:t xml:space="preserve">Na(+)/H(+) exchange regulatory cofactor NHE-RF1; Scaffold protein that connects plasma membrane proteins with members of the ezrin/moesin/radixin family and thereby helps to link them to the actin cytoskeleton and to regulate their surface expression. Necessary for recycling of internalized ADRB2. Was first known to play a role in the regulation of the activity and subcellular location of SLC9A3. Necessary for cAMP-mediated phosphorylation and inhibition of SLC9A3. May enhance Wnt signaling. May participate in HTR4 targeting to microvilli (By similarity). [PMID: 27107012]</w:t>
      </w:r>
    </w:p>
    <w:p>
      <w:pPr>
        <w:numPr>
          <w:ilvl w:val="0"/>
          <w:numId w:val="1004"/>
        </w:numPr>
        <w:pStyle w:val="Compact"/>
      </w:pPr>
      <w:r>
        <w:rPr>
          <w:bCs/>
          <w:b/>
        </w:rPr>
        <w:t xml:space="preserve">RTL10</w:t>
      </w:r>
      <w:r>
        <w:t xml:space="preserve"> </w:t>
      </w:r>
      <w:r>
        <w:t xml:space="preserve">Protein Bop; Could induce apoptosis in a BH3 domain-dependent manner. The direct interaction network of Bcl-2 family members may play a key role in modulation RTL10/BOP intrinsic apoptotic signaling activity. [PMID: 23055042]</w:t>
      </w:r>
    </w:p>
    <w:p>
      <w:pPr>
        <w:numPr>
          <w:ilvl w:val="0"/>
          <w:numId w:val="1004"/>
        </w:numPr>
        <w:pStyle w:val="Compact"/>
      </w:pPr>
      <w:r>
        <w:rPr>
          <w:bCs/>
          <w:b/>
        </w:rPr>
        <w:t xml:space="preserve">PMAIP1</w:t>
      </w:r>
      <w:r>
        <w:t xml:space="preserve"> </w:t>
      </w:r>
      <w:r>
        <w:t xml:space="preserve">Phorbol-12-myristate-13-acetate-induced protein 1; Promotes activation of caspases and apoptosis. Promotes mitochondrial membrane changes and efflux of apoptogenic proteins from the mitochondria. Contributes to p53/TP53-dependent apoptosis after radiation exposure. Promotes proteasomal degradation of MCL1. Competes with BAK1 for binding to MCL1 and can displace BAK1 from its binding site on MCL1 (By similarity). Competes with BIM/BCL2L11 for binding to MCL1 and can displace BIM/BCL2L11 from its binding site on MCL1. Belongs to the PMAIP1 family. [PMID: 15694340]</w:t>
      </w:r>
    </w:p>
    <w:p>
      <w:pPr>
        <w:numPr>
          <w:ilvl w:val="0"/>
          <w:numId w:val="1004"/>
        </w:numPr>
        <w:pStyle w:val="Compact"/>
      </w:pPr>
      <w:r>
        <w:rPr>
          <w:bCs/>
          <w:b/>
        </w:rPr>
        <w:t xml:space="preserve">NR4A1</w:t>
      </w:r>
      <w:r>
        <w:t xml:space="preserve"> </w:t>
      </w:r>
      <w:r>
        <w:t xml:space="preserve">Nuclear receptor subfamily 4 group A member 1; Orphan nuclear receptor. May act concomitantly with NURR1 in regulating the expression of delayed-early genes during liver regeneration. Binds the NGFI-B response element (NBRE) 5’-AAAAGGTCA-3’ (By similarity). May inhibit NF-kappa-B transactivation of IL2. Participates in energy homeostasis by sequestrating the kinase STK11 in the nucleus, thereby attenuating cytoplasmic AMPK activation. Plays a role in the vascular response to injury (By similarity). ECO:0000250|UniProtKB:P12813. [PMID: 18835031]</w:t>
      </w:r>
    </w:p>
    <w:p>
      <w:pPr>
        <w:numPr>
          <w:ilvl w:val="0"/>
          <w:numId w:val="1004"/>
        </w:numPr>
        <w:pStyle w:val="Compact"/>
      </w:pPr>
      <w:r>
        <w:rPr>
          <w:bCs/>
          <w:b/>
        </w:rPr>
        <w:t xml:space="preserve">CT45A1</w:t>
      </w:r>
      <w:r>
        <w:t xml:space="preserve"> </w:t>
      </w:r>
      <w:r>
        <w:t xml:space="preserve">Cancer/testis antigen family 45 member A1. [PMID: 32296183]</w:t>
      </w:r>
    </w:p>
    <w:p>
      <w:pPr>
        <w:numPr>
          <w:ilvl w:val="0"/>
          <w:numId w:val="1004"/>
        </w:numPr>
        <w:pStyle w:val="Compact"/>
      </w:pPr>
      <w:r>
        <w:rPr>
          <w:bCs/>
          <w:b/>
        </w:rPr>
        <w:t xml:space="preserve">HAT1</w:t>
      </w:r>
      <w:r>
        <w:t xml:space="preserve"> </w:t>
      </w:r>
      <w:r>
        <w:t xml:space="preserve">Histone acetyltransferase type B catalytic subunit; Acetylates soluble but not nucleosomal histone H4 at</w:t>
      </w:r>
      <w:r>
        <w:t xml:space="preserve"> </w:t>
      </w:r>
      <w:r>
        <w:t xml:space="preserve">‘</w:t>
      </w:r>
      <w:r>
        <w:t xml:space="preserve">Lys-5</w:t>
      </w:r>
      <w:r>
        <w:t xml:space="preserve">’</w:t>
      </w:r>
      <w:r>
        <w:t xml:space="preserve"> </w:t>
      </w:r>
      <w:r>
        <w:t xml:space="preserve">(H4K5ac) and</w:t>
      </w:r>
      <w:r>
        <w:t xml:space="preserve"> </w:t>
      </w:r>
      <w:r>
        <w:t xml:space="preserve">‘</w:t>
      </w:r>
      <w:r>
        <w:t xml:space="preserve">Lys-12</w:t>
      </w:r>
      <w:r>
        <w:t xml:space="preserve">’</w:t>
      </w:r>
      <w:r>
        <w:t xml:space="preserve"> </w:t>
      </w:r>
      <w:r>
        <w:t xml:space="preserve">(H4K12ac) and, to a lesser extent, acetylates histone H2A at</w:t>
      </w:r>
      <w:r>
        <w:t xml:space="preserve"> </w:t>
      </w:r>
      <w:r>
        <w:t xml:space="preserve">‘</w:t>
      </w:r>
      <w:r>
        <w:t xml:space="preserve">Lys-5</w:t>
      </w:r>
      <w:r>
        <w:t xml:space="preserve">’</w:t>
      </w:r>
      <w:r>
        <w:t xml:space="preserve"> </w:t>
      </w:r>
      <w:r>
        <w:t xml:space="preserve">(H2AK5ac). Has intrinsic substrate specificity that modifies lysine in recognition sequence GXGKXG. May be involved in nucleosome assembly during DNA replication and repair as part of the histone H3.1 and H3.3 complexes. May play a role in DNA repair in response to free radical damage. Belongs to the HAT1 family. [PMID: 22615379]</w:t>
      </w:r>
    </w:p>
    <w:p>
      <w:pPr>
        <w:numPr>
          <w:ilvl w:val="0"/>
          <w:numId w:val="1004"/>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30042493]</w:t>
      </w:r>
    </w:p>
    <w:p>
      <w:pPr>
        <w:numPr>
          <w:ilvl w:val="0"/>
          <w:numId w:val="1004"/>
        </w:numPr>
        <w:pStyle w:val="Compact"/>
      </w:pPr>
      <w:r>
        <w:rPr>
          <w:bCs/>
          <w:b/>
        </w:rPr>
        <w:t xml:space="preserve">GRB2</w:t>
      </w:r>
      <w:r>
        <w:t xml:space="preserve"> </w:t>
      </w:r>
      <w:r>
        <w:t xml:space="preserve">Growth factor receptor-bound protein 2; Adapter protein that provides a critical link between cell surface growth factor receptors and the Ras signaling pathway; Belongs to the GRB2/sem-5/DRK family. [PMID: 9670936]</w:t>
      </w:r>
    </w:p>
    <w:p>
      <w:pPr>
        <w:numPr>
          <w:ilvl w:val="0"/>
          <w:numId w:val="1004"/>
        </w:numPr>
        <w:pStyle w:val="Compact"/>
      </w:pPr>
      <w:r>
        <w:rPr>
          <w:bCs/>
          <w:b/>
        </w:rPr>
        <w:t xml:space="preserve">FAM9B</w:t>
      </w:r>
      <w:r>
        <w:t xml:space="preserve"> </w:t>
      </w:r>
      <w:r>
        <w:t xml:space="preserve">Protein FAM9B; Family with sequence similarity 9 member B; Belongs to the FAM9 family. [PMID: 25416956]</w:t>
      </w:r>
    </w:p>
    <w:p>
      <w:pPr>
        <w:numPr>
          <w:ilvl w:val="0"/>
          <w:numId w:val="1004"/>
        </w:numPr>
        <w:pStyle w:val="Compact"/>
      </w:pPr>
      <w:r>
        <w:rPr>
          <w:bCs/>
          <w:b/>
        </w:rPr>
        <w:t xml:space="preserve">BOK</w:t>
      </w:r>
      <w:r>
        <w:t xml:space="preserve"> </w:t>
      </w:r>
      <w:r>
        <w:t xml:space="preserve">Bcl-2-related ovarian killer protein; [Isoform 1]: Apoptosis regulator that functions through different apoptotic signaling pathways. Plays a roles as pro-apoptotic protein that positively regulates intrinsic apoptotic process in a BAX- and BAK1-dependent manner or in a BAX- and BAK1-independent manner. In response to endoplasmic reticulum stress promotes mitochondrial apoptosis through downstream BAX/BAK1 activation and positive regulation of PERK-mediated unfolded protein response (By similarity). [PMID: 9356461]</w:t>
      </w:r>
    </w:p>
    <w:p>
      <w:pPr>
        <w:numPr>
          <w:ilvl w:val="0"/>
          <w:numId w:val="1004"/>
        </w:numPr>
        <w:pStyle w:val="Compact"/>
      </w:pPr>
      <w:r>
        <w:rPr>
          <w:bCs/>
          <w:b/>
        </w:rPr>
        <w:t xml:space="preserve">BECN1</w:t>
      </w:r>
      <w:r>
        <w:t xml:space="preserve"> </w:t>
      </w:r>
      <w:r>
        <w:t xml:space="preserve">Beclin-1-C 35 kDa; Plays a central role in autophagy. Acts as core subunit of the PI3K complex that mediates formation of phosphatidylinositol 3-phosphate; different complex forms are believed to play a role in multiple membrane trafficking pathways: PI3KC3-C1 is involved in initiation of autophagosomes and PI3KC3-C2 in maturation of autophagosomes and endocytosis. Involved in regulation of degradative endocytic trafficking and required for the abcission step in cytokinesis, probably in the context of PI3KC3-C2. [PMID: 21167304]</w:t>
      </w:r>
    </w:p>
    <w:p>
      <w:pPr>
        <w:numPr>
          <w:ilvl w:val="0"/>
          <w:numId w:val="1004"/>
        </w:numPr>
        <w:pStyle w:val="Compact"/>
      </w:pPr>
      <w:r>
        <w:rPr>
          <w:bCs/>
          <w:b/>
        </w:rPr>
        <w:t xml:space="preserve">TRIM28</w:t>
      </w:r>
      <w:r>
        <w:t xml:space="preserve"> </w:t>
      </w:r>
      <w:r>
        <w:t xml:space="preserve">Transcription intermediary factor 1-beta; Nuclear corepressor for KRAB domain-containing zinc finger proteins (KRAB-ZFPs). Mediates gene silencing by recruiting CHD3, a subunit of the nucleosome remodeling and deacetylation (NuRD) complex, and SETDB1 (which specifically methylates histone H3 at</w:t>
      </w:r>
      <w:r>
        <w:t xml:space="preserve"> </w:t>
      </w:r>
      <w:r>
        <w:t xml:space="preserve">‘</w:t>
      </w:r>
      <w:r>
        <w:t xml:space="preserve">Lys-9</w:t>
      </w:r>
      <w:r>
        <w:t xml:space="preserve">’</w:t>
      </w:r>
      <w:r>
        <w:t xml:space="preserve"> </w:t>
      </w:r>
      <w:r>
        <w:t xml:space="preserve">(H3K9me)) to the promoter regions of KRAB target genes. [PMID: 30042493]</w:t>
      </w:r>
    </w:p>
    <w:bookmarkEnd w:id="24"/>
    <w:bookmarkStart w:id="28" w:name="interactions-with-text-mining-support"/>
    <w:p>
      <w:pPr>
        <w:pStyle w:val="Heading2"/>
      </w:pPr>
      <w:r>
        <w:t xml:space="preserve">Interactions with text mining support</w:t>
      </w:r>
    </w:p>
    <w:p>
      <w:pPr>
        <w:numPr>
          <w:ilvl w:val="0"/>
          <w:numId w:val="1005"/>
        </w:numPr>
        <w:pStyle w:val="Compact"/>
      </w:pPr>
      <w:r>
        <w:rPr>
          <w:bCs/>
          <w:b/>
        </w:rPr>
        <w:t xml:space="preserve">HSP90AA1</w:t>
      </w:r>
      <w:r>
        <w:t xml:space="preserve"> </w:t>
      </w:r>
      <w:r>
        <w:t xml:space="preserve">Heat shock protein HSP 90-alpha; Molecular chaperone that promotes the maturation, structural maintenance and proper regulation of specific target proteins involved for instance in cell cycle control and signal transduction. Undergoes a functional cycle that is linked to its ATPase activity which is essential for its chaperone activity. This cycle probably induces conformational changes in the client proteins, thereby causing their activation. Interacts dynamically with various co-chaperones that modulate its substrate recognition, ATPase cycle and chaperone function. [</w:t>
      </w:r>
      <w:hyperlink r:id="rId25">
        <w:r>
          <w:rPr>
            <w:rStyle w:val="Hyperlink"/>
          </w:rPr>
          <w:t xml:space="preserve">https://string-db.org/newstring_cgi/show_edge_details.pl?identifiers=9606.ENSP00000267953 9606.ENSP00000335153</w:t>
        </w:r>
      </w:hyperlink>
      <w:r>
        <w:t xml:space="preserve">]</w:t>
      </w:r>
    </w:p>
    <w:p>
      <w:pPr>
        <w:numPr>
          <w:ilvl w:val="0"/>
          <w:numId w:val="1005"/>
        </w:numPr>
        <w:pStyle w:val="Compact"/>
      </w:pPr>
      <w:r>
        <w:rPr>
          <w:bCs/>
          <w:b/>
        </w:rPr>
        <w:t xml:space="preserve">HSP90AB1</w:t>
      </w:r>
      <w:r>
        <w:t xml:space="preserve"> </w:t>
      </w:r>
      <w:r>
        <w:t xml:space="preserve">Heat shock protein HSP 90-beta; Molecular chaperone that promotes the maturation, structural maintenance and proper regulation of specific target proteins involved for instance in cell cycle control and signal transduction. Undergoes a functional cycle that is linked to its ATPase activity. This cycle probably induces conformational changes in the client proteins, thereby causing their activation. Interacts dynamically with various co- chaperones that modulate its substrate recognition, ATPase cycle and chaperone function. [</w:t>
      </w:r>
      <w:hyperlink r:id="rId26">
        <w:r>
          <w:rPr>
            <w:rStyle w:val="Hyperlink"/>
          </w:rPr>
          <w:t xml:space="preserve">https://string-db.org/newstring_cgi/show_edge_details.pl?identifiers=9606.ENSP00000267953 9606.ENSP00000360609</w:t>
        </w:r>
      </w:hyperlink>
      <w:r>
        <w:t xml:space="preserve">]</w:t>
      </w:r>
    </w:p>
    <w:p>
      <w:pPr>
        <w:numPr>
          <w:ilvl w:val="0"/>
          <w:numId w:val="1005"/>
        </w:numPr>
        <w:pStyle w:val="Compact"/>
      </w:pPr>
      <w:r>
        <w:rPr>
          <w:bCs/>
          <w:b/>
        </w:rPr>
        <w:t xml:space="preserve">FKBP5</w:t>
      </w:r>
      <w:r>
        <w:t xml:space="preserve"> </w:t>
      </w:r>
      <w:r>
        <w:t xml:space="preserve">Peptidyl-prolyl cis-trans isomerase FKBP5; Immunophilin protein with PPIase and co-chaperone activities. Component of unligated steroid receptors heterocomplexes through interaction with heat-shock protein 90 (HSP90). Plays a role in the intracellular trafficking of heterooligomeric forms of steroid hormone receptors maintaining the complex into the cytoplasm when unliganded. Acts as a regulator of Akt/AKT1 activity by promoting the interaction between Akt/AKT1 and PHLPP1, thereby enhancing dephosphorylation and subsequent activation of Akt/AKT1. [</w:t>
      </w:r>
      <w:hyperlink r:id="rId27">
        <w:r>
          <w:rPr>
            <w:rStyle w:val="Hyperlink"/>
          </w:rPr>
          <w:t xml:space="preserve">https://string-db.org/newstring_cgi/show_edge_details.pl?identifiers=9606.ENSP00000267953 9606.ENSP00000444810</w:t>
        </w:r>
      </w:hyperlink>
      <w:r>
        <w:t xml:space="preserve">]</w:t>
      </w:r>
    </w:p>
    <w:bookmarkEnd w:id="28"/>
    <w:bookmarkEnd w:id="29"/>
    <w:bookmarkStart w:id="55"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20">
        <w:r>
          <w:rPr>
            <w:rStyle w:val="Hyperlink"/>
          </w:rPr>
          <w:t xml:space="preserve">https://www.genecards.org/cgi-bin/carddisp.pl?gene=BCL2A1</w:t>
        </w:r>
      </w:hyperlink>
    </w:p>
    <w:p>
      <w:pPr>
        <w:numPr>
          <w:ilvl w:val="0"/>
          <w:numId w:val="1006"/>
        </w:numPr>
        <w:pStyle w:val="Compact"/>
      </w:pPr>
      <w:r>
        <w:t xml:space="preserve">Harmonizome (human):</w:t>
      </w:r>
      <w:r>
        <w:t xml:space="preserve"> </w:t>
      </w:r>
      <w:hyperlink r:id="rId30">
        <w:r>
          <w:rPr>
            <w:rStyle w:val="Hyperlink"/>
          </w:rPr>
          <w:t xml:space="preserve">https://maayanlab.cloud/Harmonizome/gene/BCL2A1</w:t>
        </w:r>
      </w:hyperlink>
    </w:p>
    <w:p>
      <w:pPr>
        <w:numPr>
          <w:ilvl w:val="0"/>
          <w:numId w:val="1006"/>
        </w:numPr>
        <w:pStyle w:val="Compact"/>
      </w:pPr>
      <w:r>
        <w:t xml:space="preserve">NCBI (human):</w:t>
      </w:r>
      <w:r>
        <w:t xml:space="preserve"> </w:t>
      </w:r>
      <w:hyperlink r:id="rId31">
        <w:r>
          <w:rPr>
            <w:rStyle w:val="Hyperlink"/>
          </w:rPr>
          <w:t xml:space="preserve">https://www.ncbi.nlm.nih.gov/gene/597</w:t>
        </w:r>
      </w:hyperlink>
    </w:p>
    <w:p>
      <w:pPr>
        <w:numPr>
          <w:ilvl w:val="0"/>
          <w:numId w:val="1006"/>
        </w:numPr>
        <w:pStyle w:val="Compact"/>
      </w:pPr>
      <w:r>
        <w:t xml:space="preserve">NCBI (rat):</w:t>
      </w:r>
      <w:r>
        <w:t xml:space="preserve"> </w:t>
      </w:r>
      <w:hyperlink r:id="rId32">
        <w:r>
          <w:rPr>
            <w:rStyle w:val="Hyperlink"/>
          </w:rPr>
          <w:t xml:space="preserve">https://www.ncbi.nlm.nih.gov/gene/170929</w:t>
        </w:r>
      </w:hyperlink>
    </w:p>
    <w:p>
      <w:pPr>
        <w:numPr>
          <w:ilvl w:val="0"/>
          <w:numId w:val="1006"/>
        </w:numPr>
        <w:pStyle w:val="Compact"/>
      </w:pPr>
      <w:r>
        <w:t xml:space="preserve">Ensemble (human):</w:t>
      </w:r>
      <w:r>
        <w:t xml:space="preserve"> </w:t>
      </w:r>
      <w:hyperlink r:id="rId33">
        <w:r>
          <w:rPr>
            <w:rStyle w:val="Hyperlink"/>
          </w:rPr>
          <w:t xml:space="preserve">https://useast.ensembl.org/Homo_sapiens/Gene/Summary?g=ENSG00000140379</w:t>
        </w:r>
      </w:hyperlink>
    </w:p>
    <w:p>
      <w:pPr>
        <w:numPr>
          <w:ilvl w:val="0"/>
          <w:numId w:val="1006"/>
        </w:numPr>
        <w:pStyle w:val="Compact"/>
      </w:pPr>
      <w:r>
        <w:t xml:space="preserve">Ensemble (rat):</w:t>
      </w:r>
      <w:r>
        <w:t xml:space="preserve"> </w:t>
      </w:r>
      <w:hyperlink r:id="rId34">
        <w:r>
          <w:rPr>
            <w:rStyle w:val="Hyperlink"/>
          </w:rPr>
          <w:t xml:space="preserve">https://useast.ensembl.org/Rattus_norvegicus/Gene/Summary?g=ENSRNOG00000047606</w:t>
        </w:r>
      </w:hyperlink>
    </w:p>
    <w:p>
      <w:pPr>
        <w:numPr>
          <w:ilvl w:val="0"/>
          <w:numId w:val="1006"/>
        </w:numPr>
        <w:pStyle w:val="Compact"/>
      </w:pPr>
      <w:r>
        <w:t xml:space="preserve">Rat Genome Database (rat):</w:t>
      </w:r>
      <w:r>
        <w:t xml:space="preserve"> </w:t>
      </w:r>
      <w:hyperlink r:id="rId35">
        <w:r>
          <w:rPr>
            <w:rStyle w:val="Hyperlink"/>
          </w:rPr>
          <w:t xml:space="preserve">https://rgd.mcw.edu/rgdweb/report/gene/main.html?id=620621</w:t>
        </w:r>
      </w:hyperlink>
    </w:p>
    <w:p>
      <w:pPr>
        <w:numPr>
          <w:ilvl w:val="0"/>
          <w:numId w:val="1006"/>
        </w:numPr>
        <w:pStyle w:val="Compact"/>
      </w:pPr>
      <w:r>
        <w:t xml:space="preserve">Uniprot (human):</w:t>
      </w:r>
      <w:r>
        <w:t xml:space="preserve"> </w:t>
      </w:r>
      <w:hyperlink r:id="rId36">
        <w:r>
          <w:rPr>
            <w:rStyle w:val="Hyperlink"/>
          </w:rPr>
          <w:t xml:space="preserve">https://www.uniprot.org/uniprotkb/Q16548</w:t>
        </w:r>
      </w:hyperlink>
    </w:p>
    <w:p>
      <w:pPr>
        <w:numPr>
          <w:ilvl w:val="0"/>
          <w:numId w:val="1006"/>
        </w:numPr>
        <w:pStyle w:val="Compact"/>
      </w:pPr>
      <w:r>
        <w:t xml:space="preserve">Uniprot (rat):</w:t>
      </w:r>
      <w:r>
        <w:t xml:space="preserve"> </w:t>
      </w:r>
      <w:hyperlink r:id="rId37">
        <w:r>
          <w:rPr>
            <w:rStyle w:val="Hyperlink"/>
          </w:rPr>
          <w:t xml:space="preserve">https://www.uniprot.org/uniprotkb/Q925A9</w:t>
        </w:r>
      </w:hyperlink>
    </w:p>
    <w:p>
      <w:pPr>
        <w:numPr>
          <w:ilvl w:val="0"/>
          <w:numId w:val="1006"/>
        </w:numPr>
        <w:pStyle w:val="Compact"/>
      </w:pPr>
      <w:r>
        <w:t xml:space="preserve">Wikigenes (human):</w:t>
      </w:r>
      <w:r>
        <w:t xml:space="preserve"> </w:t>
      </w:r>
      <w:hyperlink r:id="rId38">
        <w:r>
          <w:rPr>
            <w:rStyle w:val="Hyperlink"/>
          </w:rPr>
          <w:t xml:space="preserve">https://www.wikigenes.org/e/gene/e/597.html</w:t>
        </w:r>
      </w:hyperlink>
    </w:p>
    <w:p>
      <w:pPr>
        <w:numPr>
          <w:ilvl w:val="0"/>
          <w:numId w:val="1006"/>
        </w:numPr>
        <w:pStyle w:val="Compact"/>
      </w:pPr>
      <w:r>
        <w:t xml:space="preserve">Wikigenes (rat):</w:t>
      </w:r>
      <w:r>
        <w:t xml:space="preserve"> </w:t>
      </w:r>
      <w:hyperlink r:id="rId39">
        <w:r>
          <w:rPr>
            <w:rStyle w:val="Hyperlink"/>
          </w:rPr>
          <w:t xml:space="preserve">https://www.wikigenes.org/e/gene/e/170929.html</w:t>
        </w:r>
      </w:hyperlink>
    </w:p>
    <w:p>
      <w:pPr>
        <w:numPr>
          <w:ilvl w:val="0"/>
          <w:numId w:val="1006"/>
        </w:numPr>
        <w:pStyle w:val="Compact"/>
      </w:pPr>
      <w:r>
        <w:t xml:space="preserve">Alphafold (human):</w:t>
      </w:r>
      <w:r>
        <w:t xml:space="preserve"> </w:t>
      </w:r>
      <w:hyperlink r:id="rId40">
        <w:r>
          <w:rPr>
            <w:rStyle w:val="Hyperlink"/>
          </w:rPr>
          <w:t xml:space="preserve">https://alphafold.ebi.ac.uk/entry/Q16548</w:t>
        </w:r>
      </w:hyperlink>
    </w:p>
    <w:p>
      <w:pPr>
        <w:numPr>
          <w:ilvl w:val="0"/>
          <w:numId w:val="1006"/>
        </w:numPr>
        <w:pStyle w:val="Compact"/>
      </w:pPr>
      <w:r>
        <w:t xml:space="preserve">Alphafold (rat):</w:t>
      </w:r>
      <w:r>
        <w:t xml:space="preserve"> </w:t>
      </w:r>
      <w:hyperlink r:id="rId41">
        <w:r>
          <w:rPr>
            <w:rStyle w:val="Hyperlink"/>
          </w:rPr>
          <w:t xml:space="preserve">https://alphafold.ebi.ac.uk/entry/G3V977</w:t>
        </w:r>
      </w:hyperlink>
    </w:p>
    <w:p>
      <w:pPr>
        <w:numPr>
          <w:ilvl w:val="0"/>
          <w:numId w:val="1006"/>
        </w:numPr>
        <w:pStyle w:val="Compact"/>
      </w:pPr>
      <w:r>
        <w:t xml:space="preserve">PDB (human):</w:t>
      </w:r>
      <w:r>
        <w:t xml:space="preserve"> </w:t>
      </w:r>
      <w:hyperlink r:id="rId42">
        <w:r>
          <w:rPr>
            <w:rStyle w:val="Hyperlink"/>
          </w:rPr>
          <w:t xml:space="preserve">https://www.rcsb.org/structure/2VM6</w:t>
        </w:r>
      </w:hyperlink>
      <w:r>
        <w:t xml:space="preserve">,</w:t>
      </w:r>
      <w:r>
        <w:t xml:space="preserve"> </w:t>
      </w:r>
      <w:hyperlink r:id="rId43">
        <w:r>
          <w:rPr>
            <w:rStyle w:val="Hyperlink"/>
          </w:rPr>
          <w:t xml:space="preserve">https://www.rcsb.org/structure/3I1H</w:t>
        </w:r>
      </w:hyperlink>
      <w:r>
        <w:t xml:space="preserve">,</w:t>
      </w:r>
      <w:r>
        <w:t xml:space="preserve"> </w:t>
      </w:r>
      <w:hyperlink r:id="rId44">
        <w:r>
          <w:rPr>
            <w:rStyle w:val="Hyperlink"/>
          </w:rPr>
          <w:t xml:space="preserve">https://www.rcsb.org/structure/3MQP</w:t>
        </w:r>
      </w:hyperlink>
      <w:r>
        <w:t xml:space="preserve">,</w:t>
      </w:r>
      <w:r>
        <w:t xml:space="preserve"> </w:t>
      </w:r>
      <w:hyperlink r:id="rId45">
        <w:r>
          <w:rPr>
            <w:rStyle w:val="Hyperlink"/>
          </w:rPr>
          <w:t xml:space="preserve">https://www.rcsb.org/structure/4ZEQ</w:t>
        </w:r>
      </w:hyperlink>
      <w:r>
        <w:t xml:space="preserve">,</w:t>
      </w:r>
      <w:r>
        <w:t xml:space="preserve"> </w:t>
      </w:r>
      <w:hyperlink r:id="rId46">
        <w:r>
          <w:rPr>
            <w:rStyle w:val="Hyperlink"/>
          </w:rPr>
          <w:t xml:space="preserve">https://www.rcsb.org/structure/5UUK</w:t>
        </w:r>
      </w:hyperlink>
      <w:r>
        <w:t xml:space="preserve">,</w:t>
      </w:r>
      <w:r>
        <w:t xml:space="preserve"> </w:t>
      </w:r>
      <w:hyperlink r:id="rId47">
        <w:r>
          <w:rPr>
            <w:rStyle w:val="Hyperlink"/>
          </w:rPr>
          <w:t xml:space="preserve">https://www.rcsb.org/structure/5UUL</w:t>
        </w:r>
      </w:hyperlink>
      <w:r>
        <w:t xml:space="preserve">,</w:t>
      </w:r>
      <w:r>
        <w:t xml:space="preserve"> </w:t>
      </w:r>
      <w:hyperlink r:id="rId48">
        <w:r>
          <w:rPr>
            <w:rStyle w:val="Hyperlink"/>
          </w:rPr>
          <w:t xml:space="preserve">https://www.rcsb.org/structure/5UUP</w:t>
        </w:r>
      </w:hyperlink>
      <w:r>
        <w:t xml:space="preserve">,</w:t>
      </w:r>
      <w:r>
        <w:t xml:space="preserve"> </w:t>
      </w:r>
      <w:hyperlink r:id="rId49">
        <w:r>
          <w:rPr>
            <w:rStyle w:val="Hyperlink"/>
          </w:rPr>
          <w:t xml:space="preserve">https://www.rcsb.org/structure/6E3I</w:t>
        </w:r>
      </w:hyperlink>
      <w:r>
        <w:t xml:space="preserve">,</w:t>
      </w:r>
      <w:r>
        <w:t xml:space="preserve"> </w:t>
      </w:r>
      <w:hyperlink r:id="rId50">
        <w:r>
          <w:rPr>
            <w:rStyle w:val="Hyperlink"/>
          </w:rPr>
          <w:t xml:space="preserve">https://www.rcsb.org/structure/6E3J</w:t>
        </w:r>
      </w:hyperlink>
      <w:r>
        <w:t xml:space="preserve">,</w:t>
      </w:r>
      <w:r>
        <w:t xml:space="preserve"> </w:t>
      </w:r>
      <w:hyperlink r:id="rId51">
        <w:r>
          <w:rPr>
            <w:rStyle w:val="Hyperlink"/>
          </w:rPr>
          <w:t xml:space="preserve">https://www.rcsb.org/structure/6MBB</w:t>
        </w:r>
      </w:hyperlink>
      <w:r>
        <w:t xml:space="preserve">,</w:t>
      </w:r>
      <w:r>
        <w:t xml:space="preserve"> </w:t>
      </w:r>
      <w:hyperlink r:id="rId52">
        <w:r>
          <w:rPr>
            <w:rStyle w:val="Hyperlink"/>
          </w:rPr>
          <w:t xml:space="preserve">https://www.rcsb.org/structure/6MBC</w:t>
        </w:r>
      </w:hyperlink>
      <w:r>
        <w:t xml:space="preserve">,</w:t>
      </w:r>
      <w:r>
        <w:t xml:space="preserve"> </w:t>
      </w:r>
      <w:hyperlink r:id="rId53">
        <w:r>
          <w:rPr>
            <w:rStyle w:val="Hyperlink"/>
          </w:rPr>
          <w:t xml:space="preserve">https://www.rcsb.org/structure/6RJP</w:t>
        </w:r>
      </w:hyperlink>
      <w:r>
        <w:t xml:space="preserve">,</w:t>
      </w:r>
      <w:r>
        <w:t xml:space="preserve"> </w:t>
      </w:r>
      <w:hyperlink r:id="rId54">
        <w:r>
          <w:rPr>
            <w:rStyle w:val="Hyperlink"/>
          </w:rPr>
          <w:t xml:space="preserve">https://www.rcsb.org/structure/8RPO</w:t>
        </w:r>
      </w:hyperlink>
    </w:p>
    <w:p>
      <w:pPr>
        <w:numPr>
          <w:ilvl w:val="0"/>
          <w:numId w:val="1006"/>
        </w:numPr>
        <w:pStyle w:val="Compact"/>
      </w:pPr>
      <w:r>
        <w:t xml:space="preserve">PDB (mouse): none</w:t>
      </w:r>
    </w:p>
    <w:p>
      <w:pPr>
        <w:numPr>
          <w:ilvl w:val="0"/>
          <w:numId w:val="1006"/>
        </w:numPr>
        <w:pStyle w:val="Compact"/>
      </w:pPr>
      <w:r>
        <w:t xml:space="preserve">PDB (rat): none</w:t>
      </w:r>
    </w:p>
    <w:bookmarkEnd w:id="55"/>
    <w:bookmarkStart w:id="67" w:name="X7887dc63a354b4d974b09bbc1761dfdcf7e455e"/>
    <w:p>
      <w:pPr>
        <w:pStyle w:val="Heading1"/>
      </w:pPr>
      <w:r>
        <w:t xml:space="preserve">6. GO Terms, MSigDB Signatures, Pathways Containing Gene with Descriptions of Gene Sets</w:t>
      </w:r>
    </w:p>
    <w:bookmarkStart w:id="58" w:name="pathways"/>
    <w:p>
      <w:pPr>
        <w:pStyle w:val="Heading2"/>
      </w:pPr>
      <w:r>
        <w:t xml:space="preserve">Pathways:</w:t>
      </w:r>
    </w:p>
    <w:p>
      <w:pPr>
        <w:pStyle w:val="FirstParagraph"/>
      </w:pPr>
      <w:r>
        <w:rPr>
          <w:bCs/>
          <w:b/>
        </w:rPr>
        <w:t xml:space="preserve">Nuclear events stimulated by ALK signaling in cancer</w:t>
      </w:r>
      <w:r>
        <w:t xml:space="preserve">: Signaling through oncogenic forms of ALK activate nuclear events that drive cellular survival, escape from apoptosis and transformation (reviewed in Della Corte et al, 2018; Roskoski, 2013; Chiarle et al, 2008). Changes to gene expression are effected both by epigenetic mechanisms and by inducing expression of key transcription factors and cell cycle regulators, among other critical targets. Many of these gene expression events are dependent on activation of STAT3 and to a lesser extent, MAP kinase signaling downstream of ALK (reviewed in Hallberg and Palmer, 2013; Hallberg and Palmer, 2016; Ducray et al, 2019). Unique among fusion proteins identified to date, the well-studied NPM-ALK fusion appears to be partially localized to the nucleus by virtue of oligomerization with endogenous full-length NPM.</w:t>
      </w:r>
      <w:r>
        <w:t xml:space="preserve"> </w:t>
      </w:r>
      <w:hyperlink r:id="rId56">
        <w:r>
          <w:rPr>
            <w:rStyle w:val="Hyperlink"/>
          </w:rPr>
          <w:t xml:space="preserve">[https://reactome.org/PathwayBrowser/#/R-HSA-9725371]</w:t>
        </w:r>
      </w:hyperlink>
    </w:p>
    <w:p>
      <w:pPr>
        <w:pStyle w:val="BodyText"/>
      </w:pPr>
      <w:r>
        <w:rPr>
          <w:bCs/>
          <w:b/>
        </w:rPr>
        <w:t xml:space="preserve">Regulation of MITF-M-dependent genes involved in apoptosis</w:t>
      </w:r>
      <w:r>
        <w:t xml:space="preserve">: MITF contributes to cellular survival through regulation of anti-apoptotic factors such as BCL2 and BIRC7 (McGill et al, 2002; Dynek et al, 2008; Strub et al, 2011; reviewed in Cheli et al, 2010). Consistent with this, MITF is required for survival of melanoblasts during embryogenesis (Hodgkinson et al, 1993; Opdecamp et al, 1997; Nakayama et al, 1998). MITF may also contribute to survival through regulation of DICER, which in turn regulates expression of a number of genes by virtue of its processing of microRNAs (Levy et al, 2010).</w:t>
      </w:r>
      <w:r>
        <w:t xml:space="preserve"> </w:t>
      </w:r>
      <w:hyperlink r:id="rId57">
        <w:r>
          <w:rPr>
            <w:rStyle w:val="Hyperlink"/>
          </w:rPr>
          <w:t xml:space="preserve">[https://reactome.org/PathwayBrowser/#/R-HSA-9824594]</w:t>
        </w:r>
      </w:hyperlink>
    </w:p>
    <w:bookmarkEnd w:id="58"/>
    <w:bookmarkStart w:id="59" w:name="go-terms"/>
    <w:p>
      <w:pPr>
        <w:pStyle w:val="Heading2"/>
      </w:pPr>
      <w:r>
        <w:t xml:space="preserve">GO terms:</w:t>
      </w:r>
    </w:p>
    <w:p>
      <w:pPr>
        <w:pStyle w:val="FirstParagraph"/>
      </w:pPr>
      <w:r>
        <w:rPr>
          <w:bCs/>
          <w:b/>
        </w:rPr>
        <w:t xml:space="preserve">cerebral cortex development</w:t>
      </w:r>
      <w:r>
        <w:t xml:space="preserve"> </w:t>
      </w:r>
      <w:r>
        <w:t xml:space="preserve">[The progression of the cerebral cortex over time from its initial formation until its mature state. The cerebral cortex is the outer layered region of the telencephalon. GO:0021987]</w:t>
      </w:r>
    </w:p>
    <w:p>
      <w:pPr>
        <w:pStyle w:val="BodyText"/>
      </w:pPr>
      <w:r>
        <w:rPr>
          <w:bCs/>
          <w:b/>
        </w:rPr>
        <w:t xml:space="preserve">extrinsic apoptotic signaling pathway in absence of ligand</w:t>
      </w:r>
      <w:r>
        <w:t xml:space="preserve"> </w:t>
      </w:r>
      <w:r>
        <w:t xml:space="preserve">[The series of molecular signals in which a signal is conveyed from the cell surface to trigger the apoptotic death of a cell. The pathway starts with withdrawal of a ligand from a cell surface receptor, and ends when the execution phase of apoptosis is triggered.|For dependence receptors, absence of a ligand or withdrawal of a ligand from a receptor acts as a signal. An example of</w:t>
      </w:r>
      <w:r>
        <w:t xml:space="preserve"> </w:t>
      </w:r>
      <w:r>
        <w:t xml:space="preserve">‘</w:t>
      </w:r>
      <w:r>
        <w:t xml:space="preserve">extrinsic apoptotic signaling pathway in absence of ligand</w:t>
      </w:r>
      <w:r>
        <w:t xml:space="preserve">’</w:t>
      </w:r>
      <w:r>
        <w:t xml:space="preserve"> </w:t>
      </w:r>
      <w:r>
        <w:t xml:space="preserve">is withdrawal of a growth factor such as NGF, even if traditionally apoptosis induced via growth factor withdrawal has been classified as an instance of intrinsic apoptosis. See an example in PMID: 19767770. Ligands whose withdrawal or absence induce apoptosis should be annotated to GO:2001239</w:t>
      </w:r>
      <w:r>
        <w:t xml:space="preserve"> </w:t>
      </w:r>
      <w:r>
        <w:t xml:space="preserve">‘</w:t>
      </w:r>
      <w:r>
        <w:t xml:space="preserve">regulation of extrinsic apoptotic signaling pathway in absence of ligand</w:t>
      </w:r>
      <w:r>
        <w:t xml:space="preserve">’</w:t>
      </w:r>
      <w:r>
        <w:t xml:space="preserve">, rather than to the pathway term itself. Examples of gene products that may be annotated to GO:0097192</w:t>
      </w:r>
      <w:r>
        <w:t xml:space="preserve"> </w:t>
      </w:r>
      <w:r>
        <w:t xml:space="preserve">‘</w:t>
      </w:r>
      <w:r>
        <w:t xml:space="preserve">extrinsic apoptotic signaling pathway in absence of ligand</w:t>
      </w:r>
      <w:r>
        <w:t xml:space="preserve">’</w:t>
      </w:r>
      <w:r>
        <w:t xml:space="preserve"> </w:t>
      </w:r>
      <w:r>
        <w:t xml:space="preserve">include dependence receptors such as DCC or UNC5B, which relay lethal signals in the absence of their ligand (netrin-1). In the case of DCC and UNC5B, the signaling proceeds through the assembly of a DRAL- and TUCAN- (or NLRP1-) containing caspase-9-activating complex or by the dephosphorylation-mediated activation of death-associated protein kinase 1 (DAPK1) by UNC5B-bound protein phosphatase 2A (PP2A), respectively. DAPK1 can mediate the direct activation of executioner caspases or favor MOMP (reviewed in PMID: 21760595). Also see PMID: 21172653 (annotations to UNC5B and PR65beta, UniProt symbols O08722, PPP2R1B and P30154). GO:0097192]</w:t>
      </w:r>
    </w:p>
    <w:p>
      <w:pPr>
        <w:pStyle w:val="BodyText"/>
      </w:pPr>
      <w:r>
        <w:rPr>
          <w:bCs/>
          <w:b/>
        </w:rPr>
        <w:t xml:space="preserve">intrinsic apoptotic signaling pathway in response to DNA damage</w:t>
      </w:r>
      <w:r>
        <w:t xml:space="preserve"> </w:t>
      </w:r>
      <w:r>
        <w:t xml:space="preserve">[The series of molecular signals in which an intracellular signal is conveyed to trigger the apoptotic death of a cell. The pathway is induced by the detection of DNA damage, and ends when the execution phase of apoptosis is triggered. GO:0008630]</w:t>
      </w:r>
    </w:p>
    <w:p>
      <w:pPr>
        <w:pStyle w:val="BodyText"/>
      </w:pPr>
      <w:r>
        <w:rPr>
          <w:bCs/>
          <w:b/>
        </w:rPr>
        <w:t xml:space="preserve">mitochondrial fusion</w:t>
      </w:r>
      <w:r>
        <w:t xml:space="preserve"> </w:t>
      </w:r>
      <w:r>
        <w:t xml:space="preserve">[Merging of two or more mitochondria within a cell to form a single compartment. GO:0008053]</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release of cytochrome c from mitochondria</w:t>
      </w:r>
      <w:r>
        <w:t xml:space="preserve"> </w:t>
      </w:r>
      <w:r>
        <w:t xml:space="preserve">[The process that results in the movement of cytochrome c from the mitochondrial intermembrane space into the cytosol, which is part of the apoptotic signaling pathway and leads to caspase activation.|The release of cytochrome c from mitochondria is a central event in the signaling phase of the apoptotic process, and it is often used by researchers to monitor this type of cell death. Any event that induces apoptosis will at some point induce the release of cytochrome c from mitochondria. Therefore, this term should only be used to annotate gene products that are directly involved in this process. An example is Drp1 (DNM1L, UniProt symbol O00429) in PMID: 20850011. GO:0001836]</w:t>
      </w:r>
    </w:p>
    <w:p>
      <w:pPr>
        <w:pStyle w:val="BodyText"/>
      </w:pPr>
      <w:r>
        <w:rPr>
          <w:bCs/>
          <w:b/>
        </w:rPr>
        <w:t xml:space="preserve">response to cisplatin</w:t>
      </w:r>
      <w:r>
        <w:t xml:space="preserve"> </w:t>
      </w:r>
      <w:r>
        <w:t xml:space="preserve">[Any process that results in a change in state or activity of a cell or an organism (in terms of movement, secretion, enzyme production, gene expression, etc.) as a result of a cisplatin stimulus. GO:0072718]</w:t>
      </w:r>
    </w:p>
    <w:p>
      <w:pPr>
        <w:pStyle w:val="BodyText"/>
      </w:pPr>
      <w:r>
        <w:rPr>
          <w:bCs/>
          <w:b/>
        </w:rPr>
        <w:t xml:space="preserve">transmembrane transport</w:t>
      </w:r>
      <w:r>
        <w:t xml:space="preserve"> </w:t>
      </w:r>
      <w:r>
        <w:t xml:space="preserve">[The process in which a solute is transported across a lipid bilayer, from one side of a membrane to the other.|Transmembrane transport is the transport of a solute across a lipid bilayer. Note that transport through the nuclear pore complex is not transmembrane because the nuclear membrane is a double membrane and is not traversed. For transport through the nuclear pore, consider instead the term</w:t>
      </w:r>
      <w:r>
        <w:t xml:space="preserve"> </w:t>
      </w:r>
      <w:r>
        <w:t xml:space="preserve">‘</w:t>
      </w:r>
      <w:r>
        <w:t xml:space="preserve">nucleocytoplasmic transport ; GO:0006913</w:t>
      </w:r>
      <w:r>
        <w:t xml:space="preserve">’</w:t>
      </w:r>
      <w:r>
        <w:t xml:space="preserve"> </w:t>
      </w:r>
      <w:r>
        <w:t xml:space="preserve">and its children. Note also that this term is not intended for use in annotating lateral movement within membranes. GO:0055085]</w:t>
      </w:r>
    </w:p>
    <w:bookmarkEnd w:id="59"/>
    <w:bookmarkStart w:id="66" w:name="msigdb-signatures"/>
    <w:p>
      <w:pPr>
        <w:pStyle w:val="Heading2"/>
      </w:pPr>
      <w:r>
        <w:t xml:space="preserve">MSigDB Signatures:</w:t>
      </w:r>
    </w:p>
    <w:p>
      <w:pPr>
        <w:pStyle w:val="FirstParagraph"/>
      </w:pPr>
      <w:r>
        <w:rPr>
          <w:bCs/>
          <w:b/>
        </w:rPr>
        <w:t xml:space="preserve">REACTOME_DEVELOPMENTAL_BIOLOGY</w:t>
      </w:r>
      <w:r>
        <w:t xml:space="preserve">: Developmental Biology</w:t>
      </w:r>
      <w:r>
        <w:t xml:space="preserve"> </w:t>
      </w:r>
      <w:hyperlink r:id="rId60">
        <w:r>
          <w:rPr>
            <w:rStyle w:val="Hyperlink"/>
          </w:rPr>
          <w:t xml:space="preserve">[https://www.gsea-msigdb.org/gsea/msigdb/human/geneset/REACTOME_DEVELOPMENTAL_BIOLOGY.html]</w:t>
        </w:r>
      </w:hyperlink>
    </w:p>
    <w:p>
      <w:pPr>
        <w:pStyle w:val="BodyText"/>
      </w:pPr>
      <w:r>
        <w:rPr>
          <w:bCs/>
          <w:b/>
        </w:rPr>
        <w:t xml:space="preserve">NUYTTEN_NIPP1_TARGETS_UP</w:t>
      </w:r>
      <w:r>
        <w:t xml:space="preserve">: Genes up-regulated in PC3 cells (prostate cancer) after knockdown of NIPP1 [GeneID=5511] by RNAi.</w:t>
      </w:r>
      <w:r>
        <w:t xml:space="preserve"> </w:t>
      </w:r>
      <w:hyperlink r:id="rId61">
        <w:r>
          <w:rPr>
            <w:rStyle w:val="Hyperlink"/>
          </w:rPr>
          <w:t xml:space="preserve">[https://www.gsea-msigdb.org/gsea/msigdb/human/geneset/NUYTTEN_NIPP1_TARGETS_UP.html]</w:t>
        </w:r>
      </w:hyperlink>
    </w:p>
    <w:p>
      <w:pPr>
        <w:pStyle w:val="BodyText"/>
      </w:pPr>
      <w:r>
        <w:rPr>
          <w:bCs/>
          <w:b/>
        </w:rPr>
        <w:t xml:space="preserve">MOOTHA_MITOCHONDRIA</w:t>
      </w:r>
      <w:r>
        <w:t xml:space="preserve">: Mitochondrial genes</w:t>
      </w:r>
      <w:r>
        <w:t xml:space="preserve"> </w:t>
      </w:r>
      <w:hyperlink r:id="rId62">
        <w:r>
          <w:rPr>
            <w:rStyle w:val="Hyperlink"/>
          </w:rPr>
          <w:t xml:space="preserve">[https://www.gsea-msigdb.org/gsea/msigdb/human/geneset/MOOTHA_MITOCHONDRIA.html]</w:t>
        </w:r>
      </w:hyperlink>
    </w:p>
    <w:p>
      <w:pPr>
        <w:pStyle w:val="BodyText"/>
      </w:pPr>
      <w:r>
        <w:rPr>
          <w:bCs/>
          <w:b/>
        </w:rPr>
        <w:t xml:space="preserve">LIU_VAV3_PROSTATE_CARCINOGENESIS_UP</w:t>
      </w:r>
      <w:r>
        <w:t xml:space="preserve">: Selected genes up-regulated in prostate tumors developed by transgenic mice overexpressing VAV3 [GeneID=10451] in prostate epithelium.</w:t>
      </w:r>
      <w:r>
        <w:t xml:space="preserve"> </w:t>
      </w:r>
      <w:hyperlink r:id="rId63">
        <w:r>
          <w:rPr>
            <w:rStyle w:val="Hyperlink"/>
          </w:rPr>
          <w:t xml:space="preserve">[https://www.gsea-msigdb.org/gsea/msigdb/human/geneset/LIU_VAV3_PROSTATE_CARCINOGENESIS_UP.html]</w:t>
        </w:r>
      </w:hyperlink>
    </w:p>
    <w:p>
      <w:pPr>
        <w:pStyle w:val="BodyText"/>
      </w:pPr>
      <w:r>
        <w:rPr>
          <w:bCs/>
          <w:b/>
        </w:rPr>
        <w:t xml:space="preserve">PID_BCR_5PATHWAY</w:t>
      </w:r>
      <w:r>
        <w:t xml:space="preserve">: BCR signaling pathway</w:t>
      </w:r>
      <w:r>
        <w:t xml:space="preserve"> </w:t>
      </w:r>
      <w:hyperlink r:id="rId64">
        <w:r>
          <w:rPr>
            <w:rStyle w:val="Hyperlink"/>
          </w:rPr>
          <w:t xml:space="preserve">[https://www.gsea-msigdb.org/gsea/msigdb/human/geneset/PID_BCR_5PATHWAY.html]</w:t>
        </w:r>
      </w:hyperlink>
    </w:p>
    <w:p>
      <w:pPr>
        <w:pStyle w:val="BodyText"/>
      </w:pPr>
      <w:r>
        <w:rPr>
          <w:bCs/>
          <w:b/>
        </w:rPr>
        <w:t xml:space="preserve">FARMER_BREAST_CANCER_BASAL_VS_LULMINAL</w:t>
      </w:r>
      <w:r>
        <w:t xml:space="preserve">: Genes which best discriminated between two groups of breast cancer according to the status of ESR1 and AR [GeneID=2099;367]: basal (ESR1- AR-) and luminal (ESR1+ AR+).</w:t>
      </w:r>
      <w:r>
        <w:t xml:space="preserve"> </w:t>
      </w:r>
      <w:hyperlink r:id="rId65">
        <w:r>
          <w:rPr>
            <w:rStyle w:val="Hyperlink"/>
          </w:rPr>
          <w:t xml:space="preserve">[https://www.gsea-msigdb.org/gsea/msigdb/human/geneset/FARMER_BREAST_CANCER_BASAL_VS_LULMINAL.html]</w:t>
        </w:r>
      </w:hyperlink>
    </w:p>
    <w:bookmarkEnd w:id="66"/>
    <w:bookmarkEnd w:id="67"/>
    <w:bookmarkStart w:id="68" w:name="gene-descriptions"/>
    <w:p>
      <w:pPr>
        <w:pStyle w:val="Heading1"/>
      </w:pPr>
      <w:r>
        <w:t xml:space="preserve">7. Gene Descriptions</w:t>
      </w:r>
    </w:p>
    <w:p>
      <w:pPr>
        <w:pStyle w:val="FirstParagraph"/>
      </w:pPr>
      <w:r>
        <w:rPr>
          <w:bCs/>
          <w:b/>
        </w:rPr>
        <w:t xml:space="preserve">NCBI Gene Summary</w:t>
      </w:r>
      <w:r>
        <w:t xml:space="preserve">: This gene encodes a member of the BCL-2 protein family. The proteins of this family form hetero- or homodimers and act as anti- and pro-apoptotic regulators that are involved in a wide variety of cellular activities such as embryonic development, homeostasis and tumorigenesis. The protein encoded by this gene is able to reduce the release of pro-apoptotic cytochrome c from mitochondria and block caspase activation. This gene is a direct transcription target of NF-kappa B in response to inflammatory mediators, and is up-regulated by different extracellular signals, such as granulocyte-macrophage colony-stimulating factor (GM-CSF), CD40, phorbol ester and inflammatory cytokine TNF and IL-1, which suggests a cytoprotective function that is essential for lymphocyte activation as well as cell survival. Alternatively spliced transcript variants encoding different isoforms have been found for this gene. [provided by RefSeq, Jul 2008]</w:t>
      </w:r>
    </w:p>
    <w:p>
      <w:pPr>
        <w:pStyle w:val="BodyText"/>
      </w:pPr>
      <w:r>
        <w:rPr>
          <w:bCs/>
          <w:b/>
        </w:rPr>
        <w:t xml:space="preserve">GeneCards Summary</w:t>
      </w:r>
      <w:r>
        <w:t xml:space="preserve">: BCL2A1 (BCL2 Related Protein A1) is a Protein Coding gene. Diseases associated with BCL2A1 include Hematologic Cancer and Leukemia. Among its related pathways are MITF-M-dependent gene expression and Signaling by ALK fusions and activated point mutants. Gene Ontology (GO) annotations related to this gene include protein homodimerization activity and BH domain binding. An important paralog of this gene is BCL2L1.</w:t>
      </w:r>
    </w:p>
    <w:p>
      <w:pPr>
        <w:pStyle w:val="BodyText"/>
      </w:pPr>
      <w:r>
        <w:rPr>
          <w:bCs/>
          <w:b/>
        </w:rPr>
        <w:t xml:space="preserve">UniProtKB/Swiss-Prot Summary</w:t>
      </w:r>
      <w:r>
        <w:t xml:space="preserve">: Retards apoptosis induced by IL-3 deprivation. May function in the response of hemopoietic cells to external signals and in maintaining endothelial survival during infection. Can inhibit apoptosis induced by serum starvation in the mammary epithelial cell line HC11.</w:t>
      </w:r>
    </w:p>
    <w:bookmarkEnd w:id="68"/>
    <w:bookmarkStart w:id="70" w:name="cellular-location-of-gene-product"/>
    <w:p>
      <w:pPr>
        <w:pStyle w:val="Heading1"/>
      </w:pPr>
      <w:r>
        <w:t xml:space="preserve">8. Cellular Location of Gene Product</w:t>
      </w:r>
    </w:p>
    <w:p>
      <w:pPr>
        <w:pStyle w:val="FirstParagraph"/>
      </w:pPr>
      <w:r>
        <w:t xml:space="preserve">Predicted location: Intracellular [</w:t>
      </w:r>
      <w:hyperlink r:id="rId69">
        <w:r>
          <w:rPr>
            <w:rStyle w:val="Hyperlink"/>
          </w:rPr>
          <w:t xml:space="preserve">https://www.proteinatlas.org/ENSG00000140379/subcellular</w:t>
        </w:r>
      </w:hyperlink>
      <w:r>
        <w:t xml:space="preserve">]</w:t>
      </w:r>
    </w:p>
    <w:bookmarkEnd w:id="70"/>
    <w:bookmarkStart w:id="72" w:name="mechanistic-information"/>
    <w:p>
      <w:pPr>
        <w:pStyle w:val="Heading1"/>
      </w:pPr>
      <w:r>
        <w:t xml:space="preserve">9. Mechanistic Information</w:t>
      </w:r>
    </w:p>
    <w:p>
      <w:pPr>
        <w:numPr>
          <w:ilvl w:val="0"/>
          <w:numId w:val="1007"/>
        </w:numPr>
        <w:pStyle w:val="Compact"/>
      </w:pPr>
      <w:r>
        <w:t xml:space="preserve">Ubiquilin 4 (UBQLN4) interacts with and stabilizes the anti-apoptotic proteins Bcl-2-related protein A1 (BCL2A1) and Bcl-2-like protein 10 (BCL2L10) and prevents mesothelioma cell apoptosis in response to DNA damage [PMID: 34245648].</w:t>
      </w:r>
    </w:p>
    <w:p>
      <w:pPr>
        <w:numPr>
          <w:ilvl w:val="0"/>
          <w:numId w:val="1007"/>
        </w:numPr>
        <w:pStyle w:val="Compact"/>
      </w:pPr>
      <w:r>
        <w:t xml:space="preserve">BFL-1, expressed from the BCL2A1 gene, is upregulated in late EBV-infected B cells and germinal center light zone (GC LZ) B cells. Upregulation of BFL-1 requires EBNA3A, a viral transcriptional cofactor that activates and represses viral and host gene expression by regulating enhancer activity and chromatin architecture. Epstein-Barr virus induces germinal center light zone chromatin architecture and promotes survival through enhancer looping at the BCL2A1 locus [PMID: 38059622].</w:t>
      </w:r>
    </w:p>
    <w:p>
      <w:pPr>
        <w:numPr>
          <w:ilvl w:val="0"/>
          <w:numId w:val="1007"/>
        </w:numPr>
        <w:pStyle w:val="Compact"/>
      </w:pPr>
      <w:r>
        <w:t xml:space="preserve">High BCL2A1 in glioma tissue is correlated with immune response pathways and macrophage infiltration, influencing tumor-associated macrophages (TAMs) and contributing to glioma progression. Kockdown of BCL2A1 was associated with low expression of CD68 and CCL2 in intracranial xenograft model [PMID: 37889551].</w:t>
      </w:r>
    </w:p>
    <w:p>
      <w:pPr>
        <w:numPr>
          <w:ilvl w:val="0"/>
          <w:numId w:val="1007"/>
        </w:numPr>
        <w:pStyle w:val="Compact"/>
      </w:pPr>
      <w:r>
        <w:t xml:space="preserve">In mantle cell lymphoma, resistance to targeted therapies is associated with BCR-independent NFkappaB1 pathway activation due to CARD11 mutations, which increase BCL2A1 mRNA expression, contributing to the antiapoptotic profile of resistant cells. Inhibition of MALT1 protease reduces BCL2A1 gene expression, enhancing cell death when paired with BCL2 inhibition [PMID: 37562004].</w:t>
      </w:r>
    </w:p>
    <w:bookmarkStart w:id="71" w:name="summary"/>
    <w:p>
      <w:pPr>
        <w:pStyle w:val="Heading2"/>
      </w:pPr>
      <w:r>
        <w:t xml:space="preserve">Summary</w:t>
      </w:r>
    </w:p>
    <w:p>
      <w:pPr>
        <w:pStyle w:val="FirstParagraph"/>
      </w:pPr>
      <w:r>
        <w:t xml:space="preserve">The BCL2A1 gene encodes the anti-apoptotic protein BCL2A1, which plays a crucial role in cell survival by inhibiting apoptosis [CS: 9]. BCL2A1 functions by preventing the release of cytochrome c from mitochondria and blocking caspase activation, thereby interrupting the apoptotic pathway [CS: 8]. The expression of BCL2A1 is upregulated by inflammatory cytokines such as TNF and IL-1 through the activation of the NF-kappaB pathway [CS: 8]. This increased expression of BCL2A1 protects cells from stress-induced apoptosis and promotes cell survival by binding to and neutralizing pro-apoptotic proteins like Bim [CS: 8].</w:t>
      </w:r>
    </w:p>
    <w:p>
      <w:pPr>
        <w:pStyle w:val="BodyText"/>
      </w:pPr>
      <w:r>
        <w:t xml:space="preserve">In testis-related diseases and toxicities, inflammatory cytokines (TNF-α and IL-1β) and NF-κB activation trigger BCL2A1 upregulation [CS: 7]. This increased expression might help protect testicular cells from inflammation-induced death by maintaining mitochondrial integrity and preventing apoptosis activation [CS: 6]. Additionally, during DNA damage events in testicular tissue, BCL2A1’s anti-apoptotic function, enhanced by its interaction with UBQLN4, might help prevent excessive cell death and maintains tissue integrity [CS: 5].</w:t>
      </w:r>
    </w:p>
    <w:bookmarkEnd w:id="71"/>
    <w:bookmarkEnd w:id="72"/>
    <w:bookmarkStart w:id="73" w:name="upstream-regulators"/>
    <w:p>
      <w:pPr>
        <w:pStyle w:val="Heading1"/>
      </w:pPr>
      <w:r>
        <w:t xml:space="preserve">10. Upstream Regulators</w:t>
      </w:r>
    </w:p>
    <w:p>
      <w:pPr>
        <w:numPr>
          <w:ilvl w:val="0"/>
          <w:numId w:val="1008"/>
        </w:numPr>
        <w:pStyle w:val="Compact"/>
      </w:pPr>
      <w:r>
        <w:t xml:space="preserve">BCL2 Related Protein A1 is rapidly inducible by phorbol ester and the inflammatory cytokines, tumor necrosis factor-alpha and interleukin-1beta in endothelial cells [PMID: 8605321].</w:t>
      </w:r>
    </w:p>
    <w:p>
      <w:pPr>
        <w:numPr>
          <w:ilvl w:val="0"/>
          <w:numId w:val="1008"/>
        </w:numPr>
        <w:pStyle w:val="Compact"/>
      </w:pPr>
      <w:r>
        <w:t xml:space="preserve">CARD11 gain of function upregulates BCL2A1 gene expression and promotes resistance to targeted therapies combination in B-cell lymphoma [PMID: 37562004].</w:t>
      </w:r>
    </w:p>
    <w:p>
      <w:pPr>
        <w:numPr>
          <w:ilvl w:val="0"/>
          <w:numId w:val="1008"/>
        </w:numPr>
        <w:pStyle w:val="Compact"/>
      </w:pPr>
      <w:r>
        <w:t xml:space="preserve">miR-3976 regulated cell apoptosis and parasite burden in colon cancer cells by targeting BCL2A1 following C. parvum infection [PMID: 37415254].</w:t>
      </w:r>
    </w:p>
    <w:p>
      <w:pPr>
        <w:numPr>
          <w:ilvl w:val="0"/>
          <w:numId w:val="1008"/>
        </w:numPr>
        <w:pStyle w:val="Compact"/>
      </w:pPr>
      <w:r>
        <w:t xml:space="preserve">NF-kappaB induces transcription of bfl-1 and that the Bfl-1 protein is also regulated by ubiquitin-mediated proteasomal degradation [PMID: 20185581].</w:t>
      </w:r>
    </w:p>
    <w:bookmarkEnd w:id="73"/>
    <w:bookmarkStart w:id="76"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(tissue enriched) [</w:t>
      </w:r>
      <w:hyperlink r:id="rId74">
        <w:r>
          <w:rPr>
            <w:rStyle w:val="Hyperlink"/>
          </w:rPr>
          <w:t xml:space="preserve">https://www.proteinatlas.org/ENSG00000140379/tissue</w:t>
        </w:r>
      </w:hyperlink>
      <w:r>
        <w:t xml:space="preserve">]</w:t>
      </w:r>
    </w:p>
    <w:p>
      <w:pPr>
        <w:pStyle w:val="BodyText"/>
      </w:pPr>
      <w:r>
        <w:rPr>
          <w:bCs/>
          <w:b/>
        </w:rPr>
        <w:t xml:space="preserve">Cell type enhanced</w:t>
      </w:r>
      <w:r>
        <w:t xml:space="preserve">: monocytes (cell type enriched) [</w:t>
      </w:r>
      <w:hyperlink r:id="rId75">
        <w:r>
          <w:rPr>
            <w:rStyle w:val="Hyperlink"/>
          </w:rPr>
          <w:t xml:space="preserve">https://www.proteinatlas.org/ENSG00000140379/single+cell+type</w:t>
        </w:r>
      </w:hyperlink>
      <w:r>
        <w:t xml:space="preserve">]</w:t>
      </w:r>
    </w:p>
    <w:bookmarkEnd w:id="76"/>
    <w:bookmarkStart w:id="77" w:name="role-of-gene-in-other-tissues"/>
    <w:p>
      <w:pPr>
        <w:pStyle w:val="Heading1"/>
      </w:pPr>
      <w:r>
        <w:t xml:space="preserve">12. Role of Gene in Other Tissues</w:t>
      </w:r>
    </w:p>
    <w:p>
      <w:pPr>
        <w:numPr>
          <w:ilvl w:val="0"/>
          <w:numId w:val="1009"/>
        </w:numPr>
        <w:pStyle w:val="Compact"/>
      </w:pPr>
      <w:r>
        <w:t xml:space="preserve">Bfl-1 gene is overexpressed in stomach cancer. Bfl-1 is involved in the promotion of the cell survival in the stomach cancer development or progression [PMID: 7478596].</w:t>
      </w:r>
    </w:p>
    <w:p>
      <w:pPr>
        <w:numPr>
          <w:ilvl w:val="0"/>
          <w:numId w:val="1009"/>
        </w:numPr>
        <w:pStyle w:val="Compact"/>
      </w:pPr>
      <w:r>
        <w:t xml:space="preserve">BCL2A1 expression is elevated in glioma tissues compared to normal brain tissues and is linked with advanced WHO grades, IDH 1/2 wild type, and the mesenchymal subtype, indicating resistance to temozolomide chemotherapy. BCL2A1 is associated with tumor-associated macrophages and unfavorable prognosis in human gliomas [PMID: 37889551].</w:t>
      </w:r>
    </w:p>
    <w:p>
      <w:pPr>
        <w:numPr>
          <w:ilvl w:val="0"/>
          <w:numId w:val="1009"/>
        </w:numPr>
        <w:pStyle w:val="Compact"/>
      </w:pPr>
      <w:r>
        <w:t xml:space="preserve">BCL2A1 gene expression was significantly upregulated in sepsis samples. BCL2A1 was identified as a potential biomarker for sepsis diagnosis and prognosis [PMID: 35832273_]_.</w:t>
      </w:r>
    </w:p>
    <w:p>
      <w:pPr>
        <w:numPr>
          <w:ilvl w:val="0"/>
          <w:numId w:val="1009"/>
        </w:numPr>
        <w:pStyle w:val="Compact"/>
      </w:pPr>
      <w:r>
        <w:t xml:space="preserve">The miR-573/apoM/Bcl2A1-dependent signal transduction pathway is essential for hepatocyte apoptosis and hepatocarcinogenesis [PMID: 26201458].</w:t>
      </w:r>
    </w:p>
    <w:p>
      <w:pPr>
        <w:numPr>
          <w:ilvl w:val="0"/>
          <w:numId w:val="1009"/>
        </w:numPr>
        <w:pStyle w:val="Compact"/>
      </w:pPr>
      <w:r>
        <w:t xml:space="preserve">BCL2A1 (Bfl-1/A1) expression is upregulated in hyperoxic acute lung injury, where it plays a role in reducing apoptosis and necrosis in lung tissue [PMID: 15841185].</w:t>
      </w:r>
    </w:p>
    <w:p>
      <w:pPr>
        <w:numPr>
          <w:ilvl w:val="0"/>
          <w:numId w:val="1009"/>
        </w:numPr>
        <w:pStyle w:val="Compact"/>
      </w:pPr>
      <w:r>
        <w:t xml:space="preserve">BCL2A1 mRNA expression was down-regulated in peripheral blood cells of individuals exposed to environmental cadmium compared to controls [PMID: 19118595].</w:t>
      </w:r>
    </w:p>
    <w:p>
      <w:pPr>
        <w:numPr>
          <w:ilvl w:val="0"/>
          <w:numId w:val="1009"/>
        </w:numPr>
        <w:pStyle w:val="Compact"/>
      </w:pPr>
      <w:r>
        <w:t xml:space="preserve">In a rat kidney transplantation model, Bcl2a1 was up-regulated at the mRNA level in response to allogeneic transplantation, indicating its involvement in regulatory and protective mechanisms during acute immune response and tissue rejection [PMID: 18261221].</w:t>
      </w:r>
    </w:p>
    <w:p>
      <w:pPr>
        <w:numPr>
          <w:ilvl w:val="0"/>
          <w:numId w:val="1009"/>
        </w:numPr>
        <w:pStyle w:val="Compact"/>
      </w:pPr>
      <w:r>
        <w:t xml:space="preserve">Gene expression of Bcl2a1 is upregulated at the protein level in motor neurons of transgenic mice expressing mutant SOD1, a model of familial amyotrophic lateral sclerosis (ALS) [PMID: 21624464].</w:t>
      </w:r>
    </w:p>
    <w:p>
      <w:pPr>
        <w:numPr>
          <w:ilvl w:val="0"/>
          <w:numId w:val="1009"/>
        </w:numPr>
        <w:pStyle w:val="Compact"/>
      </w:pPr>
      <w:r>
        <w:t xml:space="preserve">Ubiquitination-resistant mutants of Bfl-1 display increased stability and greatly accelerated tumor formation in a mouse model of leukemia/lymphoma [PMID: 20185581].</w:t>
      </w:r>
    </w:p>
    <w:p>
      <w:pPr>
        <w:numPr>
          <w:ilvl w:val="0"/>
          <w:numId w:val="1009"/>
        </w:numPr>
        <w:pStyle w:val="Compact"/>
      </w:pPr>
      <w:r>
        <w:t xml:space="preserve">BFL1 gene expression was notably high in gastric and colon cancers, and it was more frequently expressed in metastatic gastric cancer lymph nodes compared to primary sites [PMID: 9494579].</w:t>
      </w:r>
    </w:p>
    <w:p>
      <w:pPr>
        <w:numPr>
          <w:ilvl w:val="0"/>
          <w:numId w:val="1009"/>
        </w:numPr>
        <w:pStyle w:val="Compact"/>
      </w:pPr>
      <w:r>
        <w:t xml:space="preserve">Bfl-1 gene expression was elevated in more advanced stages of breast cancer than in early cancers [PMID: 12692420].</w:t>
      </w:r>
    </w:p>
    <w:bookmarkEnd w:id="77"/>
    <w:bookmarkStart w:id="79" w:name="X6a418851aade75f9472f140bae959c91bd4b668"/>
    <w:p>
      <w:pPr>
        <w:pStyle w:val="Heading1"/>
      </w:pPr>
      <w:r>
        <w:t xml:space="preserve">13. Chemicals Known to Elicit Transcriptional Response of Biomarker in Tissue of Interest</w:t>
      </w:r>
    </w:p>
    <w:bookmarkStart w:id="78" w:name="X600d33a2660f152ae9c796beb655bf7abc2ba5b"/>
    <w:p>
      <w:pPr>
        <w:pStyle w:val="Heading2"/>
      </w:pPr>
      <w:r>
        <w:t xml:space="preserve">Compounds that increase expression of the gene:</w:t>
      </w:r>
    </w:p>
    <w:p>
      <w:pPr>
        <w:numPr>
          <w:ilvl w:val="0"/>
          <w:numId w:val="1010"/>
        </w:numPr>
        <w:pStyle w:val="Compact"/>
      </w:pPr>
      <w:r>
        <w:t xml:space="preserve">2,3,7,8-tetrachlorodibenzodioxine [PMID: 32109520]</w:t>
      </w:r>
    </w:p>
    <w:bookmarkEnd w:id="78"/>
    <w:bookmarkEnd w:id="79"/>
    <w:bookmarkStart w:id="80"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Malignant Neoplasms [PMID: 28081256, PMID: 9050999]</w:t>
      </w:r>
    </w:p>
    <w:p>
      <w:pPr>
        <w:numPr>
          <w:ilvl w:val="0"/>
          <w:numId w:val="1011"/>
        </w:numPr>
        <w:pStyle w:val="Compact"/>
      </w:pPr>
      <w:r>
        <w:t xml:space="preserve">Primary malignant neoplasm [PMID: 28081256, PMID: 9050999]</w:t>
      </w:r>
    </w:p>
    <w:p>
      <w:pPr>
        <w:numPr>
          <w:ilvl w:val="0"/>
          <w:numId w:val="1011"/>
        </w:numPr>
        <w:pStyle w:val="Compact"/>
      </w:pPr>
      <w:r>
        <w:t xml:space="preserve">Neoplasms [PMID: 21491422, PMID: 25486183]</w:t>
      </w:r>
    </w:p>
    <w:p>
      <w:pPr>
        <w:numPr>
          <w:ilvl w:val="0"/>
          <w:numId w:val="1011"/>
        </w:numPr>
        <w:pStyle w:val="Compact"/>
      </w:pPr>
      <w:r>
        <w:t xml:space="preserve">melanoma [PMID: 23447565, PMID: 31019203, PMID: 9050999]</w:t>
      </w:r>
    </w:p>
    <w:p>
      <w:pPr>
        <w:numPr>
          <w:ilvl w:val="0"/>
          <w:numId w:val="1011"/>
        </w:numPr>
        <w:pStyle w:val="Compact"/>
      </w:pPr>
      <w:r>
        <w:t xml:space="preserve">Diffuse Large B-Cell Lymphoma [PMID: 30322870]</w:t>
      </w:r>
    </w:p>
    <w:bookmarkEnd w:id="8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G3V977" TargetMode="External" /><Relationship Type="http://schemas.openxmlformats.org/officeDocument/2006/relationships/hyperlink" Id="rId40" Target="https://alphafold.ebi.ac.uk/entry/Q16548" TargetMode="External" /><Relationship Type="http://schemas.openxmlformats.org/officeDocument/2006/relationships/hyperlink" Id="rId30" Target="https://maayanlab.cloud/Harmonizome/gene/BCL2A1" TargetMode="External" /><Relationship Type="http://schemas.openxmlformats.org/officeDocument/2006/relationships/hyperlink" Id="rId56" Target="https://reactome.org/PathwayBrowser/#/R-HSA-9725371" TargetMode="External" /><Relationship Type="http://schemas.openxmlformats.org/officeDocument/2006/relationships/hyperlink" Id="rId57" Target="https://reactome.org/PathwayBrowser/#/R-HSA-9824594" TargetMode="External" /><Relationship Type="http://schemas.openxmlformats.org/officeDocument/2006/relationships/hyperlink" Id="rId35" Target="https://rgd.mcw.edu/rgdweb/report/gene/main.html?id=620621" TargetMode="External" /><Relationship Type="http://schemas.openxmlformats.org/officeDocument/2006/relationships/hyperlink" Id="rId25" Target="https://string-db.org/newstring_cgi/show_edge_details.pl?identifiers=9606.ENSP00000267953%0D9606.ENSP00000335153" TargetMode="External" /><Relationship Type="http://schemas.openxmlformats.org/officeDocument/2006/relationships/hyperlink" Id="rId26" Target="https://string-db.org/newstring_cgi/show_edge_details.pl?identifiers=9606.ENSP00000267953%0D9606.ENSP00000360609" TargetMode="External" /><Relationship Type="http://schemas.openxmlformats.org/officeDocument/2006/relationships/hyperlink" Id="rId27" Target="https://string-db.org/newstring_cgi/show_edge_details.pl?identifiers=9606.ENSP00000267953%0D9606.ENSP00000444810" TargetMode="External" /><Relationship Type="http://schemas.openxmlformats.org/officeDocument/2006/relationships/hyperlink" Id="rId33" Target="https://useast.ensembl.org/Homo_sapiens/Gene/Summary?g=ENSG00000140379" TargetMode="External" /><Relationship Type="http://schemas.openxmlformats.org/officeDocument/2006/relationships/hyperlink" Id="rId34" Target="https://useast.ensembl.org/Rattus_norvegicus/Gene/Summary?g=ENSRNOG00000047606" TargetMode="External" /><Relationship Type="http://schemas.openxmlformats.org/officeDocument/2006/relationships/hyperlink" Id="rId20" Target="https://www.genecards.org/cgi-bin/carddisp.pl?gene=BCL2A1" TargetMode="External" /><Relationship Type="http://schemas.openxmlformats.org/officeDocument/2006/relationships/hyperlink" Id="rId65" Target="https://www.gsea-msigdb.org/gsea/msigdb/human/geneset/FARMER_BREAST_CANCER_BASAL_VS_LULMINAL.html" TargetMode="External" /><Relationship Type="http://schemas.openxmlformats.org/officeDocument/2006/relationships/hyperlink" Id="rId63" Target="https://www.gsea-msigdb.org/gsea/msigdb/human/geneset/LIU_VAV3_PROSTATE_CARCINOGENESIS_UP.html" TargetMode="External" /><Relationship Type="http://schemas.openxmlformats.org/officeDocument/2006/relationships/hyperlink" Id="rId62" Target="https://www.gsea-msigdb.org/gsea/msigdb/human/geneset/MOOTHA_MITOCHONDRIA.html" TargetMode="External" /><Relationship Type="http://schemas.openxmlformats.org/officeDocument/2006/relationships/hyperlink" Id="rId61" Target="https://www.gsea-msigdb.org/gsea/msigdb/human/geneset/NUYTTEN_NIPP1_TARGETS_UP.html" TargetMode="External" /><Relationship Type="http://schemas.openxmlformats.org/officeDocument/2006/relationships/hyperlink" Id="rId64" Target="https://www.gsea-msigdb.org/gsea/msigdb/human/geneset/PID_BCR_5PATHWAY.html" TargetMode="External" /><Relationship Type="http://schemas.openxmlformats.org/officeDocument/2006/relationships/hyperlink" Id="rId60" Target="https://www.gsea-msigdb.org/gsea/msigdb/human/geneset/REACTOME_DEVELOPMENTAL_BIOLOGY.html" TargetMode="External" /><Relationship Type="http://schemas.openxmlformats.org/officeDocument/2006/relationships/hyperlink" Id="rId32" Target="https://www.ncbi.nlm.nih.gov/gene/170929" TargetMode="External" /><Relationship Type="http://schemas.openxmlformats.org/officeDocument/2006/relationships/hyperlink" Id="rId31" Target="https://www.ncbi.nlm.nih.gov/gene/597" TargetMode="External" /><Relationship Type="http://schemas.openxmlformats.org/officeDocument/2006/relationships/hyperlink" Id="rId75" Target="https://www.proteinatlas.org/ENSG00000140379/single+cell+type" TargetMode="External" /><Relationship Type="http://schemas.openxmlformats.org/officeDocument/2006/relationships/hyperlink" Id="rId69" Target="https://www.proteinatlas.org/ENSG00000140379/subcellular" TargetMode="External" /><Relationship Type="http://schemas.openxmlformats.org/officeDocument/2006/relationships/hyperlink" Id="rId74" Target="https://www.proteinatlas.org/ENSG00000140379/tissue" TargetMode="External" /><Relationship Type="http://schemas.openxmlformats.org/officeDocument/2006/relationships/hyperlink" Id="rId42" Target="https://www.rcsb.org/structure/2VM6" TargetMode="External" /><Relationship Type="http://schemas.openxmlformats.org/officeDocument/2006/relationships/hyperlink" Id="rId43" Target="https://www.rcsb.org/structure/3I1H" TargetMode="External" /><Relationship Type="http://schemas.openxmlformats.org/officeDocument/2006/relationships/hyperlink" Id="rId44" Target="https://www.rcsb.org/structure/3MQP" TargetMode="External" /><Relationship Type="http://schemas.openxmlformats.org/officeDocument/2006/relationships/hyperlink" Id="rId45" Target="https://www.rcsb.org/structure/4ZEQ" TargetMode="External" /><Relationship Type="http://schemas.openxmlformats.org/officeDocument/2006/relationships/hyperlink" Id="rId46" Target="https://www.rcsb.org/structure/5UUK" TargetMode="External" /><Relationship Type="http://schemas.openxmlformats.org/officeDocument/2006/relationships/hyperlink" Id="rId47" Target="https://www.rcsb.org/structure/5UUL" TargetMode="External" /><Relationship Type="http://schemas.openxmlformats.org/officeDocument/2006/relationships/hyperlink" Id="rId48" Target="https://www.rcsb.org/structure/5UUP" TargetMode="External" /><Relationship Type="http://schemas.openxmlformats.org/officeDocument/2006/relationships/hyperlink" Id="rId49" Target="https://www.rcsb.org/structure/6E3I" TargetMode="External" /><Relationship Type="http://schemas.openxmlformats.org/officeDocument/2006/relationships/hyperlink" Id="rId50" Target="https://www.rcsb.org/structure/6E3J" TargetMode="External" /><Relationship Type="http://schemas.openxmlformats.org/officeDocument/2006/relationships/hyperlink" Id="rId51" Target="https://www.rcsb.org/structure/6MBB" TargetMode="External" /><Relationship Type="http://schemas.openxmlformats.org/officeDocument/2006/relationships/hyperlink" Id="rId52" Target="https://www.rcsb.org/structure/6MBC" TargetMode="External" /><Relationship Type="http://schemas.openxmlformats.org/officeDocument/2006/relationships/hyperlink" Id="rId53" Target="https://www.rcsb.org/structure/6RJP" TargetMode="External" /><Relationship Type="http://schemas.openxmlformats.org/officeDocument/2006/relationships/hyperlink" Id="rId54" Target="https://www.rcsb.org/structure/8RPO" TargetMode="External" /><Relationship Type="http://schemas.openxmlformats.org/officeDocument/2006/relationships/hyperlink" Id="rId36" Target="https://www.uniprot.org/uniprotkb/Q16548" TargetMode="External" /><Relationship Type="http://schemas.openxmlformats.org/officeDocument/2006/relationships/hyperlink" Id="rId37" Target="https://www.uniprot.org/uniprotkb/Q925A9" TargetMode="External" /><Relationship Type="http://schemas.openxmlformats.org/officeDocument/2006/relationships/hyperlink" Id="rId39" Target="https://www.wikigenes.org/e/gene/e/170929.html" TargetMode="External" /><Relationship Type="http://schemas.openxmlformats.org/officeDocument/2006/relationships/hyperlink" Id="rId38" Target="https://www.wikigenes.org/e/gene/e/597.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G3V977" TargetMode="External" /><Relationship Type="http://schemas.openxmlformats.org/officeDocument/2006/relationships/hyperlink" Id="rId40" Target="https://alphafold.ebi.ac.uk/entry/Q16548" TargetMode="External" /><Relationship Type="http://schemas.openxmlformats.org/officeDocument/2006/relationships/hyperlink" Id="rId30" Target="https://maayanlab.cloud/Harmonizome/gene/BCL2A1" TargetMode="External" /><Relationship Type="http://schemas.openxmlformats.org/officeDocument/2006/relationships/hyperlink" Id="rId56" Target="https://reactome.org/PathwayBrowser/#/R-HSA-9725371" TargetMode="External" /><Relationship Type="http://schemas.openxmlformats.org/officeDocument/2006/relationships/hyperlink" Id="rId57" Target="https://reactome.org/PathwayBrowser/#/R-HSA-9824594" TargetMode="External" /><Relationship Type="http://schemas.openxmlformats.org/officeDocument/2006/relationships/hyperlink" Id="rId35" Target="https://rgd.mcw.edu/rgdweb/report/gene/main.html?id=620621" TargetMode="External" /><Relationship Type="http://schemas.openxmlformats.org/officeDocument/2006/relationships/hyperlink" Id="rId25" Target="https://string-db.org/newstring_cgi/show_edge_details.pl?identifiers=9606.ENSP00000267953%0D9606.ENSP00000335153" TargetMode="External" /><Relationship Type="http://schemas.openxmlformats.org/officeDocument/2006/relationships/hyperlink" Id="rId26" Target="https://string-db.org/newstring_cgi/show_edge_details.pl?identifiers=9606.ENSP00000267953%0D9606.ENSP00000360609" TargetMode="External" /><Relationship Type="http://schemas.openxmlformats.org/officeDocument/2006/relationships/hyperlink" Id="rId27" Target="https://string-db.org/newstring_cgi/show_edge_details.pl?identifiers=9606.ENSP00000267953%0D9606.ENSP00000444810" TargetMode="External" /><Relationship Type="http://schemas.openxmlformats.org/officeDocument/2006/relationships/hyperlink" Id="rId33" Target="https://useast.ensembl.org/Homo_sapiens/Gene/Summary?g=ENSG00000140379" TargetMode="External" /><Relationship Type="http://schemas.openxmlformats.org/officeDocument/2006/relationships/hyperlink" Id="rId34" Target="https://useast.ensembl.org/Rattus_norvegicus/Gene/Summary?g=ENSRNOG00000047606" TargetMode="External" /><Relationship Type="http://schemas.openxmlformats.org/officeDocument/2006/relationships/hyperlink" Id="rId20" Target="https://www.genecards.org/cgi-bin/carddisp.pl?gene=BCL2A1" TargetMode="External" /><Relationship Type="http://schemas.openxmlformats.org/officeDocument/2006/relationships/hyperlink" Id="rId65" Target="https://www.gsea-msigdb.org/gsea/msigdb/human/geneset/FARMER_BREAST_CANCER_BASAL_VS_LULMINAL.html" TargetMode="External" /><Relationship Type="http://schemas.openxmlformats.org/officeDocument/2006/relationships/hyperlink" Id="rId63" Target="https://www.gsea-msigdb.org/gsea/msigdb/human/geneset/LIU_VAV3_PROSTATE_CARCINOGENESIS_UP.html" TargetMode="External" /><Relationship Type="http://schemas.openxmlformats.org/officeDocument/2006/relationships/hyperlink" Id="rId62" Target="https://www.gsea-msigdb.org/gsea/msigdb/human/geneset/MOOTHA_MITOCHONDRIA.html" TargetMode="External" /><Relationship Type="http://schemas.openxmlformats.org/officeDocument/2006/relationships/hyperlink" Id="rId61" Target="https://www.gsea-msigdb.org/gsea/msigdb/human/geneset/NUYTTEN_NIPP1_TARGETS_UP.html" TargetMode="External" /><Relationship Type="http://schemas.openxmlformats.org/officeDocument/2006/relationships/hyperlink" Id="rId64" Target="https://www.gsea-msigdb.org/gsea/msigdb/human/geneset/PID_BCR_5PATHWAY.html" TargetMode="External" /><Relationship Type="http://schemas.openxmlformats.org/officeDocument/2006/relationships/hyperlink" Id="rId60" Target="https://www.gsea-msigdb.org/gsea/msigdb/human/geneset/REACTOME_DEVELOPMENTAL_BIOLOGY.html" TargetMode="External" /><Relationship Type="http://schemas.openxmlformats.org/officeDocument/2006/relationships/hyperlink" Id="rId32" Target="https://www.ncbi.nlm.nih.gov/gene/170929" TargetMode="External" /><Relationship Type="http://schemas.openxmlformats.org/officeDocument/2006/relationships/hyperlink" Id="rId31" Target="https://www.ncbi.nlm.nih.gov/gene/597" TargetMode="External" /><Relationship Type="http://schemas.openxmlformats.org/officeDocument/2006/relationships/hyperlink" Id="rId75" Target="https://www.proteinatlas.org/ENSG00000140379/single+cell+type" TargetMode="External" /><Relationship Type="http://schemas.openxmlformats.org/officeDocument/2006/relationships/hyperlink" Id="rId69" Target="https://www.proteinatlas.org/ENSG00000140379/subcellular" TargetMode="External" /><Relationship Type="http://schemas.openxmlformats.org/officeDocument/2006/relationships/hyperlink" Id="rId74" Target="https://www.proteinatlas.org/ENSG00000140379/tissue" TargetMode="External" /><Relationship Type="http://schemas.openxmlformats.org/officeDocument/2006/relationships/hyperlink" Id="rId42" Target="https://www.rcsb.org/structure/2VM6" TargetMode="External" /><Relationship Type="http://schemas.openxmlformats.org/officeDocument/2006/relationships/hyperlink" Id="rId43" Target="https://www.rcsb.org/structure/3I1H" TargetMode="External" /><Relationship Type="http://schemas.openxmlformats.org/officeDocument/2006/relationships/hyperlink" Id="rId44" Target="https://www.rcsb.org/structure/3MQP" TargetMode="External" /><Relationship Type="http://schemas.openxmlformats.org/officeDocument/2006/relationships/hyperlink" Id="rId45" Target="https://www.rcsb.org/structure/4ZEQ" TargetMode="External" /><Relationship Type="http://schemas.openxmlformats.org/officeDocument/2006/relationships/hyperlink" Id="rId46" Target="https://www.rcsb.org/structure/5UUK" TargetMode="External" /><Relationship Type="http://schemas.openxmlformats.org/officeDocument/2006/relationships/hyperlink" Id="rId47" Target="https://www.rcsb.org/structure/5UUL" TargetMode="External" /><Relationship Type="http://schemas.openxmlformats.org/officeDocument/2006/relationships/hyperlink" Id="rId48" Target="https://www.rcsb.org/structure/5UUP" TargetMode="External" /><Relationship Type="http://schemas.openxmlformats.org/officeDocument/2006/relationships/hyperlink" Id="rId49" Target="https://www.rcsb.org/structure/6E3I" TargetMode="External" /><Relationship Type="http://schemas.openxmlformats.org/officeDocument/2006/relationships/hyperlink" Id="rId50" Target="https://www.rcsb.org/structure/6E3J" TargetMode="External" /><Relationship Type="http://schemas.openxmlformats.org/officeDocument/2006/relationships/hyperlink" Id="rId51" Target="https://www.rcsb.org/structure/6MBB" TargetMode="External" /><Relationship Type="http://schemas.openxmlformats.org/officeDocument/2006/relationships/hyperlink" Id="rId52" Target="https://www.rcsb.org/structure/6MBC" TargetMode="External" /><Relationship Type="http://schemas.openxmlformats.org/officeDocument/2006/relationships/hyperlink" Id="rId53" Target="https://www.rcsb.org/structure/6RJP" TargetMode="External" /><Relationship Type="http://schemas.openxmlformats.org/officeDocument/2006/relationships/hyperlink" Id="rId54" Target="https://www.rcsb.org/structure/8RPO" TargetMode="External" /><Relationship Type="http://schemas.openxmlformats.org/officeDocument/2006/relationships/hyperlink" Id="rId36" Target="https://www.uniprot.org/uniprotkb/Q16548" TargetMode="External" /><Relationship Type="http://schemas.openxmlformats.org/officeDocument/2006/relationships/hyperlink" Id="rId37" Target="https://www.uniprot.org/uniprotkb/Q925A9" TargetMode="External" /><Relationship Type="http://schemas.openxmlformats.org/officeDocument/2006/relationships/hyperlink" Id="rId39" Target="https://www.wikigenes.org/e/gene/e/170929.html" TargetMode="External" /><Relationship Type="http://schemas.openxmlformats.org/officeDocument/2006/relationships/hyperlink" Id="rId38" Target="https://www.wikigenes.org/e/gene/e/59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2025-03-12T03:42:19Z</dcterms:created>
  <dcterms:modified xsi:type="dcterms:W3CDTF">2025-03-12T03:42:19Z</dcterms:modified>
</cp:coreProperties>
</file>

<file path=docProps/custom.xml><?xml version="1.0" encoding="utf-8"?>
<Properties xmlns="http://schemas.openxmlformats.org/officeDocument/2006/custom-properties" xmlns:vt="http://schemas.openxmlformats.org/officeDocument/2006/docPropsVTypes"/>
</file>